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4CFADA3"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bookmarkStart w:id="0" w:name="_GoBack"/>
      <w:bookmarkEnd w:id="0"/>
    </w:p>
    <w:p w14:paraId="1E451B69"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5C3952C6"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73977C66"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158C4513"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4142B2A8"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36CCBF2F" w14:textId="77777777" w:rsidR="000E4CE6" w:rsidRPr="00ED70D5" w:rsidRDefault="000E4CE6"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p>
    <w:p w14:paraId="67CF33FB" w14:textId="77777777" w:rsidR="00833820" w:rsidRPr="00ED70D5" w:rsidRDefault="00833820" w:rsidP="00FD7937">
      <w:pPr>
        <w:pStyle w:val="Sansinterligne"/>
        <w:pBdr>
          <w:bottom w:val="single" w:sz="6" w:space="4" w:color="7F7F7F" w:themeColor="text1" w:themeTint="80"/>
        </w:pBdr>
        <w:spacing w:after="120"/>
        <w:jc w:val="center"/>
        <w:rPr>
          <w:rFonts w:asciiTheme="majorHAnsi" w:eastAsiaTheme="majorEastAsia" w:hAnsiTheme="majorHAnsi" w:cstheme="majorBidi"/>
          <w:b/>
          <w:bCs/>
          <w:sz w:val="32"/>
          <w:szCs w:val="32"/>
        </w:rPr>
      </w:pPr>
      <w:r w:rsidRPr="00ED70D5">
        <w:rPr>
          <w:rFonts w:asciiTheme="majorHAnsi" w:eastAsiaTheme="majorEastAsia" w:hAnsiTheme="majorHAnsi" w:cstheme="majorBidi"/>
          <w:b/>
          <w:bCs/>
          <w:sz w:val="32"/>
          <w:szCs w:val="32"/>
        </w:rPr>
        <w:t>Le Nouveau Modèle de Développement du Maroc</w:t>
      </w:r>
    </w:p>
    <w:p w14:paraId="646B42F6" w14:textId="2F75CD5E" w:rsidR="001014A8" w:rsidRPr="00ED70D5" w:rsidRDefault="0016682D" w:rsidP="00FD7937">
      <w:pPr>
        <w:spacing w:after="120" w:line="240" w:lineRule="auto"/>
        <w:jc w:val="center"/>
        <w:rPr>
          <w:rFonts w:asciiTheme="majorHAnsi" w:eastAsiaTheme="minorEastAsia" w:hAnsiTheme="majorHAnsi" w:cstheme="majorHAnsi"/>
          <w:b/>
          <w:bCs/>
          <w:sz w:val="28"/>
          <w:szCs w:val="28"/>
          <w:lang w:eastAsia="fr-FR"/>
        </w:rPr>
      </w:pPr>
      <w:r w:rsidRPr="00ED70D5">
        <w:rPr>
          <w:rFonts w:asciiTheme="majorHAnsi" w:eastAsiaTheme="minorEastAsia" w:hAnsiTheme="majorHAnsi" w:cstheme="majorHAnsi"/>
          <w:b/>
          <w:bCs/>
          <w:sz w:val="28"/>
          <w:szCs w:val="28"/>
          <w:lang w:eastAsia="fr-FR"/>
        </w:rPr>
        <w:t>Rôle et contributions des médias audiovisuels</w:t>
      </w:r>
    </w:p>
    <w:p w14:paraId="47CD0605"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29B03B2A"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21821683"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05F2E32C"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26353592"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6E16BD86" w14:textId="77777777" w:rsidR="001014A8" w:rsidRPr="00ED70D5" w:rsidRDefault="001014A8" w:rsidP="00FD7937">
      <w:pPr>
        <w:spacing w:after="120" w:line="240" w:lineRule="auto"/>
        <w:jc w:val="center"/>
        <w:rPr>
          <w:rFonts w:asciiTheme="majorHAnsi" w:eastAsiaTheme="minorEastAsia" w:hAnsiTheme="majorHAnsi" w:cstheme="majorHAnsi"/>
          <w:b/>
          <w:bCs/>
          <w:sz w:val="28"/>
          <w:szCs w:val="28"/>
          <w:lang w:eastAsia="fr-FR"/>
        </w:rPr>
      </w:pPr>
    </w:p>
    <w:p w14:paraId="1A8304F4" w14:textId="0181D9AB" w:rsidR="001014A8" w:rsidRPr="00ED70D5" w:rsidRDefault="0016682D" w:rsidP="00FD7937">
      <w:pPr>
        <w:spacing w:after="120" w:line="240" w:lineRule="auto"/>
        <w:jc w:val="center"/>
        <w:rPr>
          <w:rFonts w:asciiTheme="majorHAnsi" w:eastAsiaTheme="minorEastAsia" w:hAnsiTheme="majorHAnsi" w:cstheme="majorHAnsi"/>
          <w:b/>
          <w:bCs/>
          <w:sz w:val="28"/>
          <w:szCs w:val="28"/>
          <w:lang w:eastAsia="fr-FR"/>
        </w:rPr>
      </w:pPr>
      <w:r w:rsidRPr="00ED70D5">
        <w:rPr>
          <w:rFonts w:asciiTheme="majorHAnsi" w:eastAsiaTheme="minorEastAsia" w:hAnsiTheme="majorHAnsi" w:cstheme="majorHAnsi"/>
          <w:b/>
          <w:bCs/>
          <w:sz w:val="28"/>
          <w:szCs w:val="28"/>
          <w:lang w:eastAsia="fr-FR"/>
        </w:rPr>
        <w:t>Document proposé par</w:t>
      </w:r>
    </w:p>
    <w:p w14:paraId="130A1015" w14:textId="7971B6E9" w:rsidR="00833820" w:rsidRPr="00ED70D5" w:rsidRDefault="001014A8" w:rsidP="00FD7937">
      <w:pPr>
        <w:spacing w:after="120" w:line="240" w:lineRule="auto"/>
        <w:jc w:val="center"/>
        <w:rPr>
          <w:rFonts w:asciiTheme="majorHAnsi" w:eastAsiaTheme="minorEastAsia" w:hAnsiTheme="majorHAnsi" w:cstheme="majorHAnsi"/>
          <w:b/>
          <w:bCs/>
          <w:caps/>
          <w:sz w:val="28"/>
          <w:szCs w:val="28"/>
          <w:lang w:eastAsia="fr-FR"/>
        </w:rPr>
      </w:pPr>
      <w:r w:rsidRPr="00ED70D5">
        <w:rPr>
          <w:rFonts w:asciiTheme="majorHAnsi" w:eastAsiaTheme="minorEastAsia" w:hAnsiTheme="majorHAnsi" w:cstheme="majorHAnsi"/>
          <w:b/>
          <w:bCs/>
          <w:sz w:val="28"/>
          <w:szCs w:val="28"/>
          <w:lang w:eastAsia="fr-FR"/>
        </w:rPr>
        <w:t>L</w:t>
      </w:r>
      <w:r w:rsidR="00833820" w:rsidRPr="00ED70D5">
        <w:rPr>
          <w:rFonts w:asciiTheme="majorHAnsi" w:eastAsiaTheme="minorEastAsia" w:hAnsiTheme="majorHAnsi" w:cstheme="majorHAnsi"/>
          <w:b/>
          <w:bCs/>
          <w:sz w:val="28"/>
          <w:szCs w:val="28"/>
          <w:lang w:eastAsia="fr-FR"/>
        </w:rPr>
        <w:t>a Haute Autorité de la Communication Audiovisuelle</w:t>
      </w:r>
    </w:p>
    <w:p w14:paraId="0417BEB0" w14:textId="77777777" w:rsidR="002F0FB5" w:rsidRPr="00ED70D5" w:rsidRDefault="002F0FB5" w:rsidP="00FD7937">
      <w:pPr>
        <w:spacing w:after="120" w:line="240" w:lineRule="auto"/>
        <w:jc w:val="both"/>
        <w:rPr>
          <w:rFonts w:asciiTheme="majorHAnsi" w:hAnsiTheme="majorHAnsi" w:cstheme="majorHAnsi"/>
          <w:sz w:val="24"/>
          <w:szCs w:val="24"/>
        </w:rPr>
      </w:pPr>
    </w:p>
    <w:p w14:paraId="1DFB1D3D" w14:textId="77777777" w:rsidR="000E4CE6" w:rsidRPr="00ED70D5" w:rsidRDefault="000E4CE6" w:rsidP="00FD7937">
      <w:pPr>
        <w:spacing w:after="120" w:line="240" w:lineRule="auto"/>
        <w:jc w:val="both"/>
        <w:rPr>
          <w:rFonts w:asciiTheme="majorHAnsi" w:hAnsiTheme="majorHAnsi" w:cstheme="majorHAnsi"/>
          <w:sz w:val="24"/>
          <w:szCs w:val="24"/>
        </w:rPr>
      </w:pPr>
    </w:p>
    <w:p w14:paraId="2A818503" w14:textId="1DE8A738" w:rsidR="000E4CE6" w:rsidRPr="00ED70D5" w:rsidRDefault="000E4CE6" w:rsidP="00FD7937">
      <w:pPr>
        <w:spacing w:after="120" w:line="240" w:lineRule="auto"/>
        <w:jc w:val="both"/>
        <w:rPr>
          <w:rFonts w:asciiTheme="majorHAnsi" w:hAnsiTheme="majorHAnsi" w:cstheme="majorHAnsi"/>
          <w:sz w:val="24"/>
          <w:szCs w:val="24"/>
        </w:rPr>
      </w:pPr>
    </w:p>
    <w:p w14:paraId="0A503BFB" w14:textId="77777777" w:rsidR="008522E0" w:rsidRPr="00ED70D5" w:rsidRDefault="008522E0" w:rsidP="008522E0">
      <w:pPr>
        <w:spacing w:after="120" w:line="24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Plan du document :</w:t>
      </w:r>
    </w:p>
    <w:p w14:paraId="4319BB50" w14:textId="77777777" w:rsidR="008522E0" w:rsidRPr="00ED70D5" w:rsidRDefault="008522E0" w:rsidP="008522E0">
      <w:pPr>
        <w:spacing w:after="120" w:line="240" w:lineRule="auto"/>
        <w:jc w:val="center"/>
        <w:rPr>
          <w:rFonts w:asciiTheme="majorHAnsi" w:hAnsiTheme="majorHAnsi" w:cstheme="majorHAnsi"/>
          <w:b/>
          <w:bCs/>
          <w:sz w:val="24"/>
          <w:szCs w:val="24"/>
        </w:rPr>
      </w:pPr>
    </w:p>
    <w:p w14:paraId="4D33CF91" w14:textId="77777777" w:rsidR="008522E0" w:rsidRPr="00ED70D5" w:rsidRDefault="008522E0" w:rsidP="008522E0">
      <w:pPr>
        <w:spacing w:after="120" w:line="36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Contexte et état des lieux</w:t>
      </w:r>
    </w:p>
    <w:p w14:paraId="57AECFE8" w14:textId="77777777" w:rsidR="008522E0" w:rsidRPr="00ED70D5" w:rsidRDefault="008522E0" w:rsidP="008522E0">
      <w:pPr>
        <w:spacing w:after="120" w:line="36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Les objectifs stratégiques</w:t>
      </w:r>
    </w:p>
    <w:p w14:paraId="686AD623" w14:textId="77777777" w:rsidR="008522E0" w:rsidRPr="00ED70D5" w:rsidRDefault="008522E0" w:rsidP="008522E0">
      <w:pPr>
        <w:spacing w:after="120" w:line="36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Le financement de l’entreprise audiovisuelle</w:t>
      </w:r>
    </w:p>
    <w:p w14:paraId="65A5FB44" w14:textId="77777777" w:rsidR="008522E0" w:rsidRPr="00ED70D5" w:rsidRDefault="008522E0" w:rsidP="008522E0">
      <w:pPr>
        <w:spacing w:after="120" w:line="36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La création de l’offre de contenus audiovisuels</w:t>
      </w:r>
    </w:p>
    <w:p w14:paraId="2BA557E4" w14:textId="77777777" w:rsidR="008522E0" w:rsidRPr="00ED70D5" w:rsidRDefault="008522E0" w:rsidP="008522E0">
      <w:pPr>
        <w:spacing w:after="120" w:line="36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La gouvernance du service public de l’audiovisuel</w:t>
      </w:r>
    </w:p>
    <w:p w14:paraId="012986CC" w14:textId="77777777" w:rsidR="008522E0" w:rsidRPr="00ED70D5" w:rsidRDefault="008522E0" w:rsidP="008522E0">
      <w:pPr>
        <w:spacing w:after="120" w:line="240" w:lineRule="auto"/>
        <w:jc w:val="center"/>
        <w:rPr>
          <w:rFonts w:asciiTheme="majorHAnsi" w:hAnsiTheme="majorHAnsi" w:cstheme="majorHAnsi"/>
          <w:b/>
          <w:bCs/>
          <w:sz w:val="24"/>
          <w:szCs w:val="24"/>
        </w:rPr>
      </w:pPr>
      <w:r w:rsidRPr="00ED70D5">
        <w:rPr>
          <w:rFonts w:asciiTheme="majorHAnsi" w:hAnsiTheme="majorHAnsi" w:cstheme="majorHAnsi"/>
          <w:b/>
          <w:bCs/>
          <w:sz w:val="24"/>
          <w:szCs w:val="24"/>
        </w:rPr>
        <w:t>L’équité territoriale à l’ère de la régionalisation avancée</w:t>
      </w:r>
    </w:p>
    <w:p w14:paraId="3124DFBB" w14:textId="77777777" w:rsidR="008522E0" w:rsidRPr="00ED70D5" w:rsidRDefault="008522E0" w:rsidP="008522E0">
      <w:pPr>
        <w:spacing w:after="120" w:line="240" w:lineRule="auto"/>
        <w:jc w:val="both"/>
        <w:rPr>
          <w:rFonts w:asciiTheme="majorHAnsi" w:hAnsiTheme="majorHAnsi" w:cstheme="majorHAnsi"/>
          <w:b/>
          <w:bCs/>
          <w:sz w:val="24"/>
          <w:szCs w:val="24"/>
        </w:rPr>
      </w:pPr>
    </w:p>
    <w:p w14:paraId="5E9B8B05" w14:textId="77777777" w:rsidR="00B51B7A" w:rsidRDefault="00B51B7A" w:rsidP="00FD7937">
      <w:pPr>
        <w:spacing w:after="120" w:line="240" w:lineRule="auto"/>
        <w:jc w:val="both"/>
        <w:rPr>
          <w:rFonts w:asciiTheme="majorHAnsi" w:hAnsiTheme="majorHAnsi" w:cstheme="majorHAnsi"/>
          <w:b/>
          <w:bCs/>
          <w:sz w:val="24"/>
          <w:szCs w:val="24"/>
        </w:rPr>
      </w:pPr>
    </w:p>
    <w:p w14:paraId="21C6269E" w14:textId="35F4EFEC" w:rsidR="00B95FD4" w:rsidRDefault="00B51B7A" w:rsidP="00FD7937">
      <w:pPr>
        <w:spacing w:after="120" w:line="240" w:lineRule="auto"/>
        <w:jc w:val="both"/>
        <w:rPr>
          <w:rFonts w:asciiTheme="majorHAnsi" w:hAnsiTheme="majorHAnsi" w:cstheme="majorHAnsi"/>
          <w:b/>
          <w:bCs/>
          <w:sz w:val="28"/>
          <w:szCs w:val="28"/>
        </w:rPr>
      </w:pPr>
      <w:r w:rsidRPr="00B51B7A">
        <w:rPr>
          <w:rFonts w:asciiTheme="majorHAnsi" w:hAnsiTheme="majorHAnsi" w:cstheme="majorHAnsi"/>
          <w:b/>
          <w:bCs/>
          <w:sz w:val="28"/>
          <w:szCs w:val="28"/>
        </w:rPr>
        <w:lastRenderedPageBreak/>
        <w:t>Résumé</w:t>
      </w:r>
    </w:p>
    <w:p w14:paraId="7D8E0C6B" w14:textId="77777777" w:rsidR="00B51B7A" w:rsidRDefault="00B51B7A" w:rsidP="00FD7937">
      <w:pPr>
        <w:spacing w:after="120" w:line="240" w:lineRule="auto"/>
        <w:jc w:val="both"/>
        <w:rPr>
          <w:rFonts w:asciiTheme="majorHAnsi" w:hAnsiTheme="majorHAnsi" w:cstheme="majorHAnsi"/>
          <w:b/>
          <w:bCs/>
          <w:sz w:val="28"/>
          <w:szCs w:val="28"/>
        </w:rPr>
      </w:pPr>
    </w:p>
    <w:p w14:paraId="4D7F5B08" w14:textId="77777777" w:rsidR="00B51B7A" w:rsidRPr="00B51B7A" w:rsidRDefault="00B51B7A" w:rsidP="00FD7937">
      <w:pPr>
        <w:spacing w:after="120" w:line="240" w:lineRule="auto"/>
        <w:jc w:val="both"/>
        <w:rPr>
          <w:rFonts w:asciiTheme="majorHAnsi" w:hAnsiTheme="majorHAnsi" w:cstheme="majorHAnsi"/>
          <w:b/>
          <w:bCs/>
          <w:sz w:val="28"/>
          <w:szCs w:val="28"/>
        </w:rPr>
      </w:pPr>
    </w:p>
    <w:p w14:paraId="58AAD9AF" w14:textId="02893681" w:rsidR="0086067C" w:rsidRPr="00ED70D5" w:rsidRDefault="00A94CC4"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Le développement du système médiatique national est une entreprise démocratique, tant dans sa dimension politique, qu’au niveau culturel et économique. Cette entreprise n’a de sens ni d’utilité que si elle vise en permanence à construire et maintenir la confiance du citoyen dans les institutions, le modèle de société, la culture et la singularité du pays</w:t>
      </w:r>
      <w:r w:rsidR="003A2E63" w:rsidRPr="00ED70D5">
        <w:rPr>
          <w:rFonts w:ascii="Calibri Light" w:hAnsi="Calibri Light" w:cs="Calibri Light"/>
          <w:sz w:val="24"/>
          <w:szCs w:val="24"/>
        </w:rPr>
        <w:t xml:space="preserve"> </w:t>
      </w:r>
      <w:r w:rsidR="00D513D1" w:rsidRPr="00ED70D5">
        <w:rPr>
          <w:rFonts w:ascii="Calibri Light" w:hAnsi="Calibri Light" w:cs="Calibri Light"/>
          <w:sz w:val="24"/>
          <w:szCs w:val="24"/>
        </w:rPr>
        <w:t>ainsi que</w:t>
      </w:r>
      <w:r w:rsidR="003A2E63" w:rsidRPr="00ED70D5">
        <w:rPr>
          <w:rFonts w:ascii="Calibri Light" w:hAnsi="Calibri Light" w:cs="Calibri Light"/>
          <w:sz w:val="24"/>
          <w:szCs w:val="24"/>
        </w:rPr>
        <w:t xml:space="preserve"> la crédibilité de la dynamique démocratique au sein du Royaume</w:t>
      </w:r>
      <w:r w:rsidRPr="00ED70D5">
        <w:rPr>
          <w:rFonts w:ascii="Calibri Light" w:hAnsi="Calibri Light" w:cs="Calibri Light"/>
          <w:sz w:val="24"/>
          <w:szCs w:val="24"/>
        </w:rPr>
        <w:t xml:space="preserve">.  </w:t>
      </w:r>
    </w:p>
    <w:p w14:paraId="6FAA5773" w14:textId="6A16B2A1" w:rsidR="0086067C" w:rsidRPr="00ED70D5" w:rsidRDefault="00FE0EFC"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 xml:space="preserve">L’enjeu est donc pour notre pays, à l’ère </w:t>
      </w:r>
      <w:r w:rsidR="003A2E63" w:rsidRPr="00ED70D5">
        <w:rPr>
          <w:rFonts w:ascii="Calibri Light" w:hAnsi="Calibri Light" w:cs="Calibri Light"/>
          <w:sz w:val="24"/>
          <w:szCs w:val="24"/>
        </w:rPr>
        <w:t xml:space="preserve">des mutations sociales et démographiques et </w:t>
      </w:r>
      <w:r w:rsidRPr="00ED70D5">
        <w:rPr>
          <w:rFonts w:ascii="Calibri Light" w:hAnsi="Calibri Light" w:cs="Calibri Light"/>
          <w:sz w:val="24"/>
          <w:szCs w:val="24"/>
        </w:rPr>
        <w:t xml:space="preserve">des ruptures technologiques disruptives que connait le monde de la communication, </w:t>
      </w:r>
      <w:r w:rsidR="003A2E63" w:rsidRPr="00ED70D5">
        <w:rPr>
          <w:rFonts w:ascii="Calibri Light" w:hAnsi="Calibri Light" w:cs="Calibri Light"/>
          <w:sz w:val="24"/>
          <w:szCs w:val="24"/>
        </w:rPr>
        <w:t xml:space="preserve">est </w:t>
      </w:r>
      <w:r w:rsidRPr="00ED70D5">
        <w:rPr>
          <w:rFonts w:ascii="Calibri Light" w:hAnsi="Calibri Light" w:cs="Calibri Light"/>
          <w:sz w:val="24"/>
          <w:szCs w:val="24"/>
        </w:rPr>
        <w:t xml:space="preserve">de mettre en place un paysage médiatique </w:t>
      </w:r>
      <w:r w:rsidR="003A2E63" w:rsidRPr="00ED70D5">
        <w:rPr>
          <w:rFonts w:ascii="Calibri Light" w:hAnsi="Calibri Light" w:cs="Calibri Light"/>
          <w:sz w:val="24"/>
          <w:szCs w:val="24"/>
        </w:rPr>
        <w:t xml:space="preserve">attentifs aux </w:t>
      </w:r>
      <w:r w:rsidRPr="00ED70D5">
        <w:rPr>
          <w:rFonts w:ascii="Calibri Light" w:hAnsi="Calibri Light" w:cs="Calibri Light"/>
          <w:sz w:val="24"/>
          <w:szCs w:val="24"/>
        </w:rPr>
        <w:t>attentes des citoyens, notamment les jeunes, et de servir la cohésion sociale</w:t>
      </w:r>
      <w:r w:rsidR="003A2E63" w:rsidRPr="00ED70D5">
        <w:rPr>
          <w:rFonts w:ascii="Calibri Light" w:hAnsi="Calibri Light" w:cs="Calibri Light"/>
          <w:sz w:val="24"/>
          <w:szCs w:val="24"/>
        </w:rPr>
        <w:t xml:space="preserve"> et la consolidation institutionnelle, selon les principes</w:t>
      </w:r>
      <w:r w:rsidRPr="00ED70D5">
        <w:rPr>
          <w:rFonts w:ascii="Calibri Light" w:hAnsi="Calibri Light" w:cs="Calibri Light"/>
          <w:sz w:val="24"/>
          <w:szCs w:val="24"/>
        </w:rPr>
        <w:t xml:space="preserve"> consacré</w:t>
      </w:r>
      <w:r w:rsidR="003A2E63" w:rsidRPr="00ED70D5">
        <w:rPr>
          <w:rFonts w:ascii="Calibri Light" w:hAnsi="Calibri Light" w:cs="Calibri Light"/>
          <w:sz w:val="24"/>
          <w:szCs w:val="24"/>
        </w:rPr>
        <w:t>s</w:t>
      </w:r>
      <w:r w:rsidRPr="00ED70D5">
        <w:rPr>
          <w:rFonts w:ascii="Calibri Light" w:hAnsi="Calibri Light" w:cs="Calibri Light"/>
          <w:sz w:val="24"/>
          <w:szCs w:val="24"/>
        </w:rPr>
        <w:t xml:space="preserve"> par la Loi Fondamentale du Royaume. </w:t>
      </w:r>
    </w:p>
    <w:p w14:paraId="75DA20A9" w14:textId="34545E7A" w:rsidR="00A94CC4" w:rsidRPr="00ED70D5" w:rsidRDefault="00FE0EFC"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 xml:space="preserve">En raison du contexte national et </w:t>
      </w:r>
      <w:r w:rsidR="0059691D" w:rsidRPr="00ED70D5">
        <w:rPr>
          <w:rFonts w:ascii="Calibri Light" w:hAnsi="Calibri Light" w:cs="Calibri Light"/>
          <w:sz w:val="24"/>
          <w:szCs w:val="24"/>
        </w:rPr>
        <w:t>du caractère désormais global et digitalisé de la communication de masse,</w:t>
      </w:r>
      <w:r w:rsidRPr="00ED70D5">
        <w:rPr>
          <w:rFonts w:ascii="Calibri Light" w:hAnsi="Calibri Light" w:cs="Calibri Light"/>
          <w:sz w:val="24"/>
          <w:szCs w:val="24"/>
        </w:rPr>
        <w:t xml:space="preserve"> </w:t>
      </w:r>
      <w:r w:rsidR="0059691D" w:rsidRPr="00ED70D5">
        <w:rPr>
          <w:rFonts w:ascii="Calibri Light" w:hAnsi="Calibri Light" w:cs="Calibri Light"/>
          <w:sz w:val="24"/>
          <w:szCs w:val="24"/>
        </w:rPr>
        <w:t>la question centrale est de trouver la voie vers un système et</w:t>
      </w:r>
      <w:r w:rsidR="00024102" w:rsidRPr="00ED70D5">
        <w:rPr>
          <w:rFonts w:ascii="Calibri Light" w:hAnsi="Calibri Light" w:cs="Calibri Light"/>
          <w:sz w:val="24"/>
          <w:szCs w:val="24"/>
        </w:rPr>
        <w:t xml:space="preserve"> un</w:t>
      </w:r>
      <w:r w:rsidR="003A2E63" w:rsidRPr="00ED70D5">
        <w:rPr>
          <w:rFonts w:ascii="Calibri Light" w:hAnsi="Calibri Light" w:cs="Calibri Light"/>
          <w:sz w:val="24"/>
          <w:szCs w:val="24"/>
        </w:rPr>
        <w:t xml:space="preserve"> </w:t>
      </w:r>
      <w:r w:rsidR="0059691D" w:rsidRPr="00ED70D5">
        <w:rPr>
          <w:rFonts w:ascii="Calibri Light" w:hAnsi="Calibri Light" w:cs="Calibri Light"/>
          <w:sz w:val="24"/>
          <w:szCs w:val="24"/>
        </w:rPr>
        <w:t>fonctionnement médiatique</w:t>
      </w:r>
      <w:r w:rsidR="00024102" w:rsidRPr="00ED70D5">
        <w:rPr>
          <w:rFonts w:ascii="Calibri Light" w:hAnsi="Calibri Light" w:cs="Calibri Light"/>
          <w:sz w:val="24"/>
          <w:szCs w:val="24"/>
        </w:rPr>
        <w:t>s</w:t>
      </w:r>
      <w:r w:rsidRPr="00ED70D5">
        <w:rPr>
          <w:rFonts w:ascii="Calibri Light" w:hAnsi="Calibri Light" w:cs="Calibri Light"/>
          <w:sz w:val="24"/>
          <w:szCs w:val="24"/>
        </w:rPr>
        <w:t xml:space="preserve"> </w:t>
      </w:r>
      <w:r w:rsidR="0059691D" w:rsidRPr="00ED70D5">
        <w:rPr>
          <w:rFonts w:ascii="Calibri Light" w:hAnsi="Calibri Light" w:cs="Calibri Light"/>
          <w:sz w:val="24"/>
          <w:szCs w:val="24"/>
        </w:rPr>
        <w:t>capable</w:t>
      </w:r>
      <w:r w:rsidR="00024102" w:rsidRPr="00ED70D5">
        <w:rPr>
          <w:rFonts w:ascii="Calibri Light" w:hAnsi="Calibri Light" w:cs="Calibri Light"/>
          <w:sz w:val="24"/>
          <w:szCs w:val="24"/>
        </w:rPr>
        <w:t>s de</w:t>
      </w:r>
      <w:r w:rsidR="0059691D" w:rsidRPr="00ED70D5">
        <w:rPr>
          <w:rFonts w:ascii="Calibri Light" w:hAnsi="Calibri Light" w:cs="Calibri Light"/>
          <w:sz w:val="24"/>
          <w:szCs w:val="24"/>
        </w:rPr>
        <w:t xml:space="preserve"> relever le défi de l’information</w:t>
      </w:r>
      <w:r w:rsidRPr="00ED70D5">
        <w:rPr>
          <w:rFonts w:ascii="Calibri Light" w:hAnsi="Calibri Light" w:cs="Calibri Light"/>
          <w:sz w:val="24"/>
          <w:szCs w:val="24"/>
        </w:rPr>
        <w:t xml:space="preserve"> </w:t>
      </w:r>
      <w:r w:rsidR="0059691D" w:rsidRPr="00ED70D5">
        <w:rPr>
          <w:rFonts w:ascii="Calibri Light" w:hAnsi="Calibri Light" w:cs="Calibri Light"/>
          <w:sz w:val="24"/>
          <w:szCs w:val="24"/>
        </w:rPr>
        <w:t>crédible</w:t>
      </w:r>
      <w:r w:rsidR="00A94CC4" w:rsidRPr="00ED70D5">
        <w:rPr>
          <w:rFonts w:ascii="Calibri Light" w:hAnsi="Calibri Light" w:cs="Calibri Light"/>
          <w:sz w:val="24"/>
          <w:szCs w:val="24"/>
        </w:rPr>
        <w:t xml:space="preserve"> et plurielle, de</w:t>
      </w:r>
      <w:r w:rsidR="0059691D" w:rsidRPr="00ED70D5">
        <w:rPr>
          <w:rFonts w:ascii="Calibri Light" w:hAnsi="Calibri Light" w:cs="Calibri Light"/>
          <w:sz w:val="24"/>
          <w:szCs w:val="24"/>
        </w:rPr>
        <w:t xml:space="preserve"> l’éducation </w:t>
      </w:r>
      <w:r w:rsidR="00024102" w:rsidRPr="00ED70D5">
        <w:rPr>
          <w:rFonts w:ascii="Calibri Light" w:hAnsi="Calibri Light" w:cs="Calibri Light"/>
          <w:sz w:val="24"/>
          <w:szCs w:val="24"/>
        </w:rPr>
        <w:t xml:space="preserve">proactive et </w:t>
      </w:r>
      <w:r w:rsidR="0059691D" w:rsidRPr="00ED70D5">
        <w:rPr>
          <w:rFonts w:ascii="Calibri Light" w:hAnsi="Calibri Light" w:cs="Calibri Light"/>
          <w:sz w:val="24"/>
          <w:szCs w:val="24"/>
        </w:rPr>
        <w:t xml:space="preserve">moderne et du divertissement </w:t>
      </w:r>
      <w:r w:rsidR="0083073B" w:rsidRPr="00ED70D5">
        <w:rPr>
          <w:rFonts w:ascii="Calibri Light" w:hAnsi="Calibri Light" w:cs="Calibri Light"/>
          <w:sz w:val="24"/>
          <w:szCs w:val="24"/>
        </w:rPr>
        <w:t>responsable</w:t>
      </w:r>
      <w:r w:rsidR="00024102" w:rsidRPr="00ED70D5">
        <w:rPr>
          <w:rFonts w:ascii="Calibri Light" w:hAnsi="Calibri Light" w:cs="Calibri Light"/>
          <w:sz w:val="24"/>
          <w:szCs w:val="24"/>
        </w:rPr>
        <w:t xml:space="preserve"> et instructif. Car</w:t>
      </w:r>
      <w:r w:rsidR="0086067C" w:rsidRPr="00ED70D5">
        <w:rPr>
          <w:rFonts w:ascii="Calibri Light" w:hAnsi="Calibri Light" w:cs="Calibri Light"/>
          <w:sz w:val="24"/>
          <w:szCs w:val="24"/>
        </w:rPr>
        <w:t>,</w:t>
      </w:r>
      <w:r w:rsidR="00024102" w:rsidRPr="00ED70D5">
        <w:rPr>
          <w:rFonts w:ascii="Calibri Light" w:hAnsi="Calibri Light" w:cs="Calibri Light"/>
          <w:sz w:val="24"/>
          <w:szCs w:val="24"/>
        </w:rPr>
        <w:t xml:space="preserve"> malgré toutes les innovations et </w:t>
      </w:r>
      <w:r w:rsidR="0083073B" w:rsidRPr="00ED70D5">
        <w:rPr>
          <w:rFonts w:ascii="Calibri Light" w:hAnsi="Calibri Light" w:cs="Calibri Light"/>
          <w:sz w:val="24"/>
          <w:szCs w:val="24"/>
        </w:rPr>
        <w:t xml:space="preserve">les </w:t>
      </w:r>
      <w:r w:rsidR="00024102" w:rsidRPr="00ED70D5">
        <w:rPr>
          <w:rFonts w:ascii="Calibri Light" w:hAnsi="Calibri Light" w:cs="Calibri Light"/>
          <w:sz w:val="24"/>
          <w:szCs w:val="24"/>
        </w:rPr>
        <w:t>progrès technologiques</w:t>
      </w:r>
      <w:r w:rsidR="0083073B" w:rsidRPr="00ED70D5">
        <w:rPr>
          <w:rFonts w:ascii="Calibri Light" w:hAnsi="Calibri Light" w:cs="Calibri Light"/>
          <w:sz w:val="24"/>
          <w:szCs w:val="24"/>
        </w:rPr>
        <w:t xml:space="preserve"> et bien au-delà des différences culturelles, </w:t>
      </w:r>
      <w:r w:rsidR="00024102" w:rsidRPr="00ED70D5">
        <w:rPr>
          <w:rFonts w:ascii="Calibri Light" w:hAnsi="Calibri Light" w:cs="Calibri Light"/>
          <w:sz w:val="24"/>
          <w:szCs w:val="24"/>
        </w:rPr>
        <w:t xml:space="preserve">la mission immuable des médias, notamment publics, </w:t>
      </w:r>
      <w:r w:rsidR="0083073B" w:rsidRPr="00ED70D5">
        <w:rPr>
          <w:rFonts w:ascii="Calibri Light" w:hAnsi="Calibri Light" w:cs="Calibri Light"/>
          <w:sz w:val="24"/>
          <w:szCs w:val="24"/>
        </w:rPr>
        <w:t>demeure encore, dans toutes les sociétés</w:t>
      </w:r>
      <w:r w:rsidR="003A2E63" w:rsidRPr="00ED70D5">
        <w:rPr>
          <w:rFonts w:ascii="Calibri Light" w:hAnsi="Calibri Light" w:cs="Calibri Light"/>
          <w:sz w:val="24"/>
          <w:szCs w:val="24"/>
        </w:rPr>
        <w:t>,</w:t>
      </w:r>
      <w:r w:rsidR="0083073B" w:rsidRPr="00ED70D5">
        <w:rPr>
          <w:rFonts w:ascii="Calibri Light" w:hAnsi="Calibri Light" w:cs="Calibri Light"/>
          <w:sz w:val="24"/>
          <w:szCs w:val="24"/>
        </w:rPr>
        <w:t xml:space="preserve"> réductible à trois</w:t>
      </w:r>
      <w:r w:rsidR="00CE3729" w:rsidRPr="00ED70D5">
        <w:rPr>
          <w:rFonts w:ascii="Calibri Light" w:hAnsi="Calibri Light" w:cs="Calibri Light"/>
          <w:sz w:val="24"/>
          <w:szCs w:val="24"/>
        </w:rPr>
        <w:t xml:space="preserve"> objectifs </w:t>
      </w:r>
      <w:r w:rsidR="0083073B" w:rsidRPr="00ED70D5">
        <w:rPr>
          <w:rFonts w:ascii="Calibri Light" w:hAnsi="Calibri Light" w:cs="Calibri Light"/>
          <w:sz w:val="24"/>
          <w:szCs w:val="24"/>
        </w:rPr>
        <w:t xml:space="preserve">: </w:t>
      </w:r>
      <w:r w:rsidR="00024102" w:rsidRPr="00ED70D5">
        <w:rPr>
          <w:rFonts w:ascii="Calibri Light" w:hAnsi="Calibri Light" w:cs="Calibri Light"/>
          <w:sz w:val="24"/>
          <w:szCs w:val="24"/>
        </w:rPr>
        <w:t>informer, éduquer et divertir</w:t>
      </w:r>
      <w:r w:rsidR="00CE3729" w:rsidRPr="00ED70D5">
        <w:rPr>
          <w:rFonts w:ascii="Calibri Light" w:hAnsi="Calibri Light" w:cs="Calibri Light"/>
          <w:sz w:val="24"/>
          <w:szCs w:val="24"/>
        </w:rPr>
        <w:t>.</w:t>
      </w:r>
    </w:p>
    <w:p w14:paraId="4C23ECEE" w14:textId="23B93069" w:rsidR="00A94CC4" w:rsidRPr="00ED70D5" w:rsidRDefault="0083073B"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Dans notre pays, u</w:t>
      </w:r>
      <w:r w:rsidR="00A94CC4" w:rsidRPr="00ED70D5">
        <w:rPr>
          <w:rFonts w:ascii="Calibri Light" w:hAnsi="Calibri Light" w:cs="Calibri Light"/>
          <w:sz w:val="24"/>
          <w:szCs w:val="24"/>
        </w:rPr>
        <w:t xml:space="preserve">ne vision claire, intégrée et pragmatique de développement de l’audiovisuel, appuyée sur des mesures concrètes à portée stratégique et systémique sont nécessaires pour asseoir un écosystème dynamique et attrayant pour l’entreprise audiovisuelle et fiable et crédible </w:t>
      </w:r>
      <w:r w:rsidR="00CE3729" w:rsidRPr="00ED70D5">
        <w:rPr>
          <w:rFonts w:ascii="Calibri Light" w:hAnsi="Calibri Light" w:cs="Calibri Light"/>
          <w:sz w:val="24"/>
          <w:szCs w:val="24"/>
        </w:rPr>
        <w:t xml:space="preserve">aux yeux du </w:t>
      </w:r>
      <w:r w:rsidR="00A94CC4" w:rsidRPr="00ED70D5">
        <w:rPr>
          <w:rFonts w:ascii="Calibri Light" w:hAnsi="Calibri Light" w:cs="Calibri Light"/>
          <w:sz w:val="24"/>
          <w:szCs w:val="24"/>
        </w:rPr>
        <w:t>citoyen. Ces mesures devraient</w:t>
      </w:r>
      <w:r w:rsidR="00CE3729" w:rsidRPr="00ED70D5">
        <w:rPr>
          <w:rFonts w:ascii="Calibri Light" w:hAnsi="Calibri Light" w:cs="Calibri Light"/>
          <w:sz w:val="24"/>
          <w:szCs w:val="24"/>
        </w:rPr>
        <w:t>, par référence au principe constitutionnel de la liberté d’entreprise,</w:t>
      </w:r>
      <w:r w:rsidR="00A94CC4" w:rsidRPr="00ED70D5">
        <w:rPr>
          <w:rFonts w:ascii="Calibri Light" w:hAnsi="Calibri Light" w:cs="Calibri Light"/>
          <w:sz w:val="24"/>
          <w:szCs w:val="24"/>
        </w:rPr>
        <w:t xml:space="preserve"> anéantir les obstacles affectant particulièrement la diversification des modes de financement de l’entreprise audiovisuelle en adéquation avec les besoins de ses différents cycles de vie et la mise en place d’un écosystème favorable à</w:t>
      </w:r>
      <w:r w:rsidRPr="00ED70D5">
        <w:rPr>
          <w:rFonts w:ascii="Calibri Light" w:hAnsi="Calibri Light" w:cs="Calibri Light"/>
          <w:sz w:val="24"/>
          <w:szCs w:val="24"/>
        </w:rPr>
        <w:t xml:space="preserve"> la qualité de l’offre informationnelle et à</w:t>
      </w:r>
      <w:r w:rsidR="00A94CC4" w:rsidRPr="00ED70D5">
        <w:rPr>
          <w:rFonts w:ascii="Calibri Light" w:hAnsi="Calibri Light" w:cs="Calibri Light"/>
          <w:sz w:val="24"/>
          <w:szCs w:val="24"/>
        </w:rPr>
        <w:t xml:space="preserve"> la création et l’innovation </w:t>
      </w:r>
      <w:r w:rsidRPr="00ED70D5">
        <w:rPr>
          <w:rFonts w:ascii="Calibri Light" w:hAnsi="Calibri Light" w:cs="Calibri Light"/>
          <w:sz w:val="24"/>
          <w:szCs w:val="24"/>
        </w:rPr>
        <w:t>culturelles</w:t>
      </w:r>
      <w:r w:rsidR="00A94CC4" w:rsidRPr="00ED70D5">
        <w:rPr>
          <w:rFonts w:ascii="Calibri Light" w:hAnsi="Calibri Light" w:cs="Calibri Light"/>
          <w:sz w:val="24"/>
          <w:szCs w:val="24"/>
        </w:rPr>
        <w:t>.</w:t>
      </w:r>
    </w:p>
    <w:p w14:paraId="194531EB" w14:textId="790A67AB" w:rsidR="00A94CC4" w:rsidRPr="00ED70D5" w:rsidRDefault="00A94CC4"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 xml:space="preserve">Le cercle vertueux du financement et de la création </w:t>
      </w:r>
      <w:r w:rsidR="0083073B" w:rsidRPr="00ED70D5">
        <w:rPr>
          <w:rFonts w:ascii="Calibri Light" w:hAnsi="Calibri Light" w:cs="Calibri Light"/>
          <w:sz w:val="24"/>
          <w:szCs w:val="24"/>
        </w:rPr>
        <w:t xml:space="preserve">de contenus médiatiques compétitifs </w:t>
      </w:r>
      <w:r w:rsidRPr="00ED70D5">
        <w:rPr>
          <w:rFonts w:ascii="Calibri Light" w:hAnsi="Calibri Light" w:cs="Calibri Light"/>
          <w:sz w:val="24"/>
          <w:szCs w:val="24"/>
        </w:rPr>
        <w:t>ne peut</w:t>
      </w:r>
      <w:r w:rsidR="0083073B" w:rsidRPr="00ED70D5">
        <w:rPr>
          <w:rFonts w:ascii="Calibri Light" w:hAnsi="Calibri Light" w:cs="Calibri Light"/>
          <w:sz w:val="24"/>
          <w:szCs w:val="24"/>
        </w:rPr>
        <w:t xml:space="preserve"> cependant être considéré comme efficient</w:t>
      </w:r>
      <w:r w:rsidRPr="00ED70D5">
        <w:rPr>
          <w:rFonts w:ascii="Calibri Light" w:hAnsi="Calibri Light" w:cs="Calibri Light"/>
          <w:sz w:val="24"/>
          <w:szCs w:val="24"/>
        </w:rPr>
        <w:t xml:space="preserve"> que s’il garanti</w:t>
      </w:r>
      <w:r w:rsidR="0083073B" w:rsidRPr="00ED70D5">
        <w:rPr>
          <w:rFonts w:ascii="Calibri Light" w:hAnsi="Calibri Light" w:cs="Calibri Light"/>
          <w:sz w:val="24"/>
          <w:szCs w:val="24"/>
        </w:rPr>
        <w:t>t par ailleurs</w:t>
      </w:r>
      <w:r w:rsidRPr="00ED70D5">
        <w:rPr>
          <w:rFonts w:ascii="Calibri Light" w:hAnsi="Calibri Light" w:cs="Calibri Light"/>
          <w:sz w:val="24"/>
          <w:szCs w:val="24"/>
        </w:rPr>
        <w:t>, une équité territoriale rendant effective l’accès de l’ensemble des citoyens et citoyennes sur tout le territoire du Royaume à une diversité raisonnable de l’offre audiovisuelle nationale.</w:t>
      </w:r>
    </w:p>
    <w:p w14:paraId="0E98B47A" w14:textId="74277349" w:rsidR="00A94CC4" w:rsidRPr="00ED70D5" w:rsidRDefault="00A94CC4" w:rsidP="00FD7937">
      <w:pPr>
        <w:spacing w:after="120" w:line="240" w:lineRule="auto"/>
        <w:jc w:val="both"/>
        <w:rPr>
          <w:rFonts w:ascii="Calibri Light" w:hAnsi="Calibri Light" w:cs="Calibri Light"/>
          <w:sz w:val="24"/>
          <w:szCs w:val="24"/>
        </w:rPr>
      </w:pPr>
      <w:r w:rsidRPr="00ED70D5">
        <w:rPr>
          <w:rFonts w:ascii="Calibri Light" w:hAnsi="Calibri Light" w:cs="Calibri Light"/>
          <w:sz w:val="24"/>
          <w:szCs w:val="24"/>
        </w:rPr>
        <w:t xml:space="preserve">L’ensemble devrait être autant guidé que soutenu par un service public qui joue pleinement son rôle citoyen, porteur de valeurs universelles et acteur de modernisation et de moralisation de la vie publique et d’entretien de la cohésion sociale, qui promeut une </w:t>
      </w:r>
      <w:r w:rsidR="00743182" w:rsidRPr="00ED70D5">
        <w:rPr>
          <w:rFonts w:ascii="Calibri Light" w:hAnsi="Calibri Light" w:cs="Calibri Light"/>
          <w:sz w:val="24"/>
          <w:szCs w:val="24"/>
        </w:rPr>
        <w:t xml:space="preserve">grande marge de </w:t>
      </w:r>
      <w:r w:rsidRPr="00ED70D5">
        <w:rPr>
          <w:rFonts w:ascii="Calibri Light" w:hAnsi="Calibri Light" w:cs="Calibri Light"/>
          <w:sz w:val="24"/>
          <w:szCs w:val="24"/>
        </w:rPr>
        <w:t>liberté d’expression et de ton, un pluralisme qualitatif</w:t>
      </w:r>
      <w:r w:rsidR="00D513D1" w:rsidRPr="00ED70D5">
        <w:rPr>
          <w:rFonts w:ascii="Calibri Light" w:hAnsi="Calibri Light" w:cs="Calibri Light"/>
          <w:sz w:val="24"/>
          <w:szCs w:val="24"/>
        </w:rPr>
        <w:t xml:space="preserve"> et</w:t>
      </w:r>
      <w:r w:rsidR="00743182" w:rsidRPr="00ED70D5">
        <w:rPr>
          <w:rFonts w:ascii="Calibri Light" w:hAnsi="Calibri Light" w:cs="Calibri Light"/>
          <w:sz w:val="24"/>
          <w:szCs w:val="24"/>
        </w:rPr>
        <w:t xml:space="preserve"> inclusif</w:t>
      </w:r>
      <w:r w:rsidRPr="00ED70D5">
        <w:rPr>
          <w:rFonts w:ascii="Calibri Light" w:hAnsi="Calibri Light" w:cs="Calibri Light"/>
          <w:sz w:val="24"/>
          <w:szCs w:val="24"/>
        </w:rPr>
        <w:t xml:space="preserve"> et une diversité culturelle et linguistique effective, s’appropriant ainsi toutes les ambitions de l’équité sociale et territoriale.</w:t>
      </w:r>
    </w:p>
    <w:p w14:paraId="25EAFF03" w14:textId="7ACE0639" w:rsidR="00A94CC4" w:rsidRPr="00ED70D5" w:rsidRDefault="00A94CC4" w:rsidP="00FD7937">
      <w:pPr>
        <w:spacing w:after="120" w:line="240" w:lineRule="auto"/>
        <w:jc w:val="both"/>
        <w:rPr>
          <w:rFonts w:asciiTheme="majorHAnsi" w:hAnsiTheme="majorHAnsi" w:cstheme="majorHAnsi"/>
          <w:sz w:val="24"/>
          <w:szCs w:val="24"/>
        </w:rPr>
      </w:pPr>
    </w:p>
    <w:p w14:paraId="4CD1B28A" w14:textId="23BB3F76" w:rsidR="00327B37" w:rsidRPr="00ED70D5" w:rsidRDefault="00327B37" w:rsidP="00FD7937">
      <w:pPr>
        <w:spacing w:after="120" w:line="240" w:lineRule="auto"/>
        <w:jc w:val="both"/>
        <w:rPr>
          <w:rFonts w:asciiTheme="majorHAnsi" w:hAnsiTheme="majorHAnsi" w:cstheme="majorHAnsi"/>
          <w:sz w:val="24"/>
          <w:szCs w:val="24"/>
        </w:rPr>
      </w:pPr>
    </w:p>
    <w:p w14:paraId="05D344F0" w14:textId="46EC8F55" w:rsidR="00B5432B" w:rsidRPr="00ED70D5" w:rsidRDefault="00B5432B" w:rsidP="00FD7937">
      <w:pPr>
        <w:spacing w:after="120" w:line="240" w:lineRule="auto"/>
        <w:jc w:val="both"/>
        <w:rPr>
          <w:rFonts w:asciiTheme="majorHAnsi" w:hAnsiTheme="majorHAnsi" w:cstheme="majorHAnsi"/>
          <w:sz w:val="24"/>
          <w:szCs w:val="24"/>
        </w:rPr>
      </w:pPr>
    </w:p>
    <w:p w14:paraId="7C437FF9" w14:textId="4B334DC1" w:rsidR="0086067C" w:rsidRDefault="0086067C" w:rsidP="00FD7937">
      <w:pPr>
        <w:spacing w:after="120" w:line="240" w:lineRule="auto"/>
        <w:jc w:val="both"/>
        <w:rPr>
          <w:rFonts w:asciiTheme="majorHAnsi" w:hAnsiTheme="majorHAnsi" w:cstheme="majorHAnsi"/>
          <w:b/>
          <w:bCs/>
          <w:sz w:val="24"/>
          <w:szCs w:val="24"/>
        </w:rPr>
      </w:pPr>
    </w:p>
    <w:p w14:paraId="1FB43BCF" w14:textId="77777777" w:rsidR="008522E0" w:rsidRDefault="008522E0" w:rsidP="00FD7937">
      <w:pPr>
        <w:spacing w:after="120" w:line="240" w:lineRule="auto"/>
        <w:jc w:val="both"/>
        <w:rPr>
          <w:rFonts w:asciiTheme="majorHAnsi" w:hAnsiTheme="majorHAnsi" w:cstheme="majorHAnsi"/>
          <w:b/>
          <w:bCs/>
          <w:sz w:val="24"/>
          <w:szCs w:val="24"/>
        </w:rPr>
      </w:pPr>
    </w:p>
    <w:p w14:paraId="447DD030" w14:textId="21EC4720" w:rsidR="002F0FB5" w:rsidRPr="008522E0" w:rsidRDefault="00F05DFF" w:rsidP="00FD7937">
      <w:pPr>
        <w:spacing w:after="120" w:line="240" w:lineRule="auto"/>
        <w:jc w:val="both"/>
        <w:rPr>
          <w:rFonts w:asciiTheme="majorHAnsi" w:hAnsiTheme="majorHAnsi" w:cstheme="majorHAnsi"/>
          <w:b/>
          <w:bCs/>
          <w:sz w:val="28"/>
          <w:szCs w:val="28"/>
        </w:rPr>
      </w:pPr>
      <w:r w:rsidRPr="008522E0">
        <w:rPr>
          <w:rFonts w:asciiTheme="majorHAnsi" w:hAnsiTheme="majorHAnsi" w:cstheme="majorHAnsi"/>
          <w:b/>
          <w:bCs/>
          <w:sz w:val="28"/>
          <w:szCs w:val="28"/>
        </w:rPr>
        <w:lastRenderedPageBreak/>
        <w:t>C</w:t>
      </w:r>
      <w:r w:rsidR="00E5213A" w:rsidRPr="008522E0">
        <w:rPr>
          <w:rFonts w:asciiTheme="majorHAnsi" w:hAnsiTheme="majorHAnsi" w:cstheme="majorHAnsi"/>
          <w:b/>
          <w:bCs/>
          <w:sz w:val="28"/>
          <w:szCs w:val="28"/>
        </w:rPr>
        <w:t xml:space="preserve">ontexte </w:t>
      </w:r>
      <w:r w:rsidR="0000377F" w:rsidRPr="008522E0">
        <w:rPr>
          <w:rFonts w:asciiTheme="majorHAnsi" w:hAnsiTheme="majorHAnsi" w:cstheme="majorHAnsi"/>
          <w:b/>
          <w:bCs/>
          <w:sz w:val="28"/>
          <w:szCs w:val="28"/>
        </w:rPr>
        <w:t xml:space="preserve">et </w:t>
      </w:r>
      <w:r w:rsidR="00E5213A" w:rsidRPr="008522E0">
        <w:rPr>
          <w:rFonts w:asciiTheme="majorHAnsi" w:hAnsiTheme="majorHAnsi" w:cstheme="majorHAnsi"/>
          <w:b/>
          <w:bCs/>
          <w:sz w:val="28"/>
          <w:szCs w:val="28"/>
        </w:rPr>
        <w:t>état des lieux</w:t>
      </w:r>
    </w:p>
    <w:p w14:paraId="25C6989C" w14:textId="0A66598F" w:rsidR="007D2B99" w:rsidRPr="00ED70D5" w:rsidRDefault="007D2B99"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w:t>
      </w:r>
      <w:r w:rsidR="001D5643" w:rsidRPr="00ED70D5">
        <w:rPr>
          <w:rFonts w:asciiTheme="majorHAnsi" w:hAnsiTheme="majorHAnsi" w:cstheme="majorHAnsi"/>
          <w:sz w:val="24"/>
          <w:szCs w:val="24"/>
        </w:rPr>
        <w:t>e projet d</w:t>
      </w:r>
      <w:r w:rsidRPr="00ED70D5">
        <w:rPr>
          <w:rFonts w:asciiTheme="majorHAnsi" w:hAnsiTheme="majorHAnsi" w:cstheme="majorHAnsi"/>
          <w:sz w:val="24"/>
          <w:szCs w:val="24"/>
        </w:rPr>
        <w:t>’ouverture du secteur audiovisuel marocain à l’initiative privée a connu ses prémisses dans les années 1990</w:t>
      </w:r>
      <w:r w:rsidR="001D5643" w:rsidRPr="00ED70D5">
        <w:rPr>
          <w:rFonts w:asciiTheme="majorHAnsi" w:hAnsiTheme="majorHAnsi" w:cstheme="majorHAnsi"/>
          <w:sz w:val="24"/>
          <w:szCs w:val="24"/>
        </w:rPr>
        <w:t>. Mais</w:t>
      </w:r>
      <w:r w:rsidR="00743182" w:rsidRPr="00ED70D5">
        <w:rPr>
          <w:rFonts w:asciiTheme="majorHAnsi" w:hAnsiTheme="majorHAnsi" w:cstheme="majorHAnsi"/>
          <w:sz w:val="24"/>
          <w:szCs w:val="24"/>
        </w:rPr>
        <w:t>,</w:t>
      </w:r>
      <w:r w:rsidR="001D5643" w:rsidRPr="00ED70D5">
        <w:rPr>
          <w:rFonts w:asciiTheme="majorHAnsi" w:hAnsiTheme="majorHAnsi" w:cstheme="majorHAnsi"/>
          <w:sz w:val="24"/>
          <w:szCs w:val="24"/>
        </w:rPr>
        <w:t xml:space="preserve"> il n’a été</w:t>
      </w:r>
      <w:r w:rsidRPr="00ED70D5">
        <w:rPr>
          <w:rFonts w:asciiTheme="majorHAnsi" w:hAnsiTheme="majorHAnsi" w:cstheme="majorHAnsi"/>
          <w:sz w:val="24"/>
          <w:szCs w:val="24"/>
        </w:rPr>
        <w:t xml:space="preserve"> </w:t>
      </w:r>
      <w:r w:rsidR="00743182" w:rsidRPr="00ED70D5">
        <w:rPr>
          <w:rFonts w:asciiTheme="majorHAnsi" w:hAnsiTheme="majorHAnsi" w:cstheme="majorHAnsi"/>
          <w:sz w:val="24"/>
          <w:szCs w:val="24"/>
        </w:rPr>
        <w:t xml:space="preserve">légalement </w:t>
      </w:r>
      <w:r w:rsidR="001D5643" w:rsidRPr="00ED70D5">
        <w:rPr>
          <w:rFonts w:asciiTheme="majorHAnsi" w:hAnsiTheme="majorHAnsi" w:cstheme="majorHAnsi"/>
          <w:sz w:val="24"/>
          <w:szCs w:val="24"/>
        </w:rPr>
        <w:t>qu’</w:t>
      </w:r>
      <w:r w:rsidRPr="00ED70D5">
        <w:rPr>
          <w:rFonts w:asciiTheme="majorHAnsi" w:hAnsiTheme="majorHAnsi" w:cstheme="majorHAnsi"/>
          <w:sz w:val="24"/>
          <w:szCs w:val="24"/>
        </w:rPr>
        <w:t>en 2002 et</w:t>
      </w:r>
      <w:r w:rsidR="001D5643" w:rsidRPr="00ED70D5">
        <w:rPr>
          <w:rFonts w:asciiTheme="majorHAnsi" w:hAnsiTheme="majorHAnsi" w:cstheme="majorHAnsi"/>
          <w:sz w:val="24"/>
          <w:szCs w:val="24"/>
        </w:rPr>
        <w:t xml:space="preserve"> en</w:t>
      </w:r>
      <w:r w:rsidRPr="00ED70D5">
        <w:rPr>
          <w:rFonts w:asciiTheme="majorHAnsi" w:hAnsiTheme="majorHAnsi" w:cstheme="majorHAnsi"/>
          <w:sz w:val="24"/>
          <w:szCs w:val="24"/>
        </w:rPr>
        <w:t xml:space="preserve"> 2005. </w:t>
      </w:r>
      <w:r w:rsidR="001D5643" w:rsidRPr="00ED70D5">
        <w:rPr>
          <w:rFonts w:asciiTheme="majorHAnsi" w:hAnsiTheme="majorHAnsi" w:cstheme="majorHAnsi"/>
          <w:sz w:val="24"/>
          <w:szCs w:val="24"/>
        </w:rPr>
        <w:t xml:space="preserve">Après le point de rupture historique qu’a constitué la fin du monopole de l’Etat dans le domaine de la radio et la télévision, </w:t>
      </w:r>
      <w:r w:rsidRPr="00ED70D5">
        <w:rPr>
          <w:rFonts w:asciiTheme="majorHAnsi" w:hAnsiTheme="majorHAnsi" w:cstheme="majorHAnsi"/>
          <w:sz w:val="24"/>
          <w:szCs w:val="24"/>
        </w:rPr>
        <w:t>la Haute Autorité</w:t>
      </w:r>
      <w:r w:rsidR="001D5643" w:rsidRPr="00ED70D5">
        <w:rPr>
          <w:rFonts w:asciiTheme="majorHAnsi" w:hAnsiTheme="majorHAnsi" w:cstheme="majorHAnsi"/>
          <w:sz w:val="24"/>
          <w:szCs w:val="24"/>
        </w:rPr>
        <w:t>, instituée en tant régulateur indépendant, a déployé son action</w:t>
      </w:r>
      <w:r w:rsidRPr="00ED70D5">
        <w:rPr>
          <w:rFonts w:asciiTheme="majorHAnsi" w:hAnsiTheme="majorHAnsi" w:cstheme="majorHAnsi"/>
          <w:sz w:val="24"/>
          <w:szCs w:val="24"/>
        </w:rPr>
        <w:t xml:space="preserve"> </w:t>
      </w:r>
      <w:r w:rsidR="001D5643" w:rsidRPr="00ED70D5">
        <w:rPr>
          <w:rFonts w:asciiTheme="majorHAnsi" w:hAnsiTheme="majorHAnsi" w:cstheme="majorHAnsi"/>
          <w:sz w:val="24"/>
          <w:szCs w:val="24"/>
        </w:rPr>
        <w:t xml:space="preserve">en prenant comme engagement </w:t>
      </w:r>
      <w:r w:rsidR="00743182" w:rsidRPr="00ED70D5">
        <w:rPr>
          <w:rFonts w:asciiTheme="majorHAnsi" w:hAnsiTheme="majorHAnsi" w:cstheme="majorHAnsi"/>
          <w:sz w:val="24"/>
          <w:szCs w:val="24"/>
        </w:rPr>
        <w:t>d’</w:t>
      </w:r>
      <w:r w:rsidR="001D5643" w:rsidRPr="00ED70D5">
        <w:rPr>
          <w:rFonts w:asciiTheme="majorHAnsi" w:hAnsiTheme="majorHAnsi" w:cstheme="majorHAnsi"/>
          <w:sz w:val="24"/>
          <w:szCs w:val="24"/>
        </w:rPr>
        <w:t>allouer</w:t>
      </w:r>
      <w:r w:rsidRPr="00ED70D5">
        <w:rPr>
          <w:rFonts w:asciiTheme="majorHAnsi" w:hAnsiTheme="majorHAnsi" w:cstheme="majorHAnsi"/>
          <w:sz w:val="24"/>
          <w:szCs w:val="24"/>
        </w:rPr>
        <w:t xml:space="preserve"> la ressource spectrale</w:t>
      </w:r>
      <w:r w:rsidR="001D5643" w:rsidRPr="00ED70D5">
        <w:rPr>
          <w:rFonts w:asciiTheme="majorHAnsi" w:hAnsiTheme="majorHAnsi" w:cstheme="majorHAnsi"/>
          <w:sz w:val="24"/>
          <w:szCs w:val="24"/>
        </w:rPr>
        <w:t xml:space="preserve"> (</w:t>
      </w:r>
      <w:r w:rsidR="00743182" w:rsidRPr="00ED70D5">
        <w:rPr>
          <w:rFonts w:asciiTheme="majorHAnsi" w:hAnsiTheme="majorHAnsi" w:cstheme="majorHAnsi"/>
          <w:sz w:val="24"/>
          <w:szCs w:val="24"/>
        </w:rPr>
        <w:t xml:space="preserve">domaine </w:t>
      </w:r>
      <w:r w:rsidR="001D5643" w:rsidRPr="00ED70D5">
        <w:rPr>
          <w:rFonts w:asciiTheme="majorHAnsi" w:hAnsiTheme="majorHAnsi" w:cstheme="majorHAnsi"/>
          <w:sz w:val="24"/>
          <w:szCs w:val="24"/>
        </w:rPr>
        <w:t>public)</w:t>
      </w:r>
      <w:r w:rsidRPr="00ED70D5">
        <w:rPr>
          <w:rFonts w:asciiTheme="majorHAnsi" w:hAnsiTheme="majorHAnsi" w:cstheme="majorHAnsi"/>
          <w:sz w:val="24"/>
          <w:szCs w:val="24"/>
        </w:rPr>
        <w:t xml:space="preserve"> nécessaire à l’éclosion et au déploiement d’un paysage audiovisuel diversifié et pluraliste</w:t>
      </w:r>
      <w:r w:rsidR="00E25D3D" w:rsidRPr="00ED70D5">
        <w:rPr>
          <w:rFonts w:asciiTheme="majorHAnsi" w:hAnsiTheme="majorHAnsi" w:cstheme="majorHAnsi"/>
          <w:sz w:val="24"/>
          <w:szCs w:val="24"/>
        </w:rPr>
        <w:t xml:space="preserve"> au bénéfice</w:t>
      </w:r>
      <w:r w:rsidRPr="00ED70D5">
        <w:rPr>
          <w:rFonts w:asciiTheme="majorHAnsi" w:hAnsiTheme="majorHAnsi" w:cstheme="majorHAnsi"/>
          <w:sz w:val="24"/>
          <w:szCs w:val="24"/>
        </w:rPr>
        <w:t xml:space="preserve"> </w:t>
      </w:r>
      <w:r w:rsidR="00E25D3D" w:rsidRPr="00ED70D5">
        <w:rPr>
          <w:rFonts w:asciiTheme="majorHAnsi" w:hAnsiTheme="majorHAnsi" w:cstheme="majorHAnsi"/>
          <w:sz w:val="24"/>
          <w:szCs w:val="24"/>
        </w:rPr>
        <w:t>du</w:t>
      </w:r>
      <w:r w:rsidRPr="00ED70D5">
        <w:rPr>
          <w:rFonts w:asciiTheme="majorHAnsi" w:hAnsiTheme="majorHAnsi" w:cstheme="majorHAnsi"/>
          <w:sz w:val="24"/>
          <w:szCs w:val="24"/>
        </w:rPr>
        <w:t xml:space="preserve"> citoyen</w:t>
      </w:r>
      <w:r w:rsidR="00E25D3D" w:rsidRPr="00ED70D5">
        <w:rPr>
          <w:rFonts w:asciiTheme="majorHAnsi" w:hAnsiTheme="majorHAnsi" w:cstheme="majorHAnsi"/>
          <w:sz w:val="24"/>
          <w:szCs w:val="24"/>
        </w:rPr>
        <w:t xml:space="preserve"> marocain sur l’ensemble du</w:t>
      </w:r>
      <w:r w:rsidRPr="00ED70D5">
        <w:rPr>
          <w:rFonts w:asciiTheme="majorHAnsi" w:hAnsiTheme="majorHAnsi" w:cstheme="majorHAnsi"/>
          <w:sz w:val="24"/>
          <w:szCs w:val="24"/>
        </w:rPr>
        <w:t xml:space="preserve"> territoire national.</w:t>
      </w:r>
    </w:p>
    <w:p w14:paraId="1905F2DE" w14:textId="0B5BEEB8" w:rsidR="00E25D3D" w:rsidRPr="00ED70D5" w:rsidRDefault="00E25D3D"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Aujourd’hui, quinze ans après la libéralisation du secteur,</w:t>
      </w:r>
      <w:r w:rsidR="00743182" w:rsidRPr="00ED70D5">
        <w:rPr>
          <w:rFonts w:asciiTheme="majorHAnsi" w:hAnsiTheme="majorHAnsi" w:cstheme="majorHAnsi"/>
          <w:sz w:val="24"/>
          <w:szCs w:val="24"/>
        </w:rPr>
        <w:t xml:space="preserve"> l’état des lieux du paysage audiovisuel </w:t>
      </w:r>
      <w:r w:rsidR="00D513D1" w:rsidRPr="00ED70D5">
        <w:rPr>
          <w:rFonts w:asciiTheme="majorHAnsi" w:hAnsiTheme="majorHAnsi" w:cstheme="majorHAnsi"/>
          <w:sz w:val="24"/>
          <w:szCs w:val="24"/>
        </w:rPr>
        <w:t xml:space="preserve">appelle </w:t>
      </w:r>
      <w:r w:rsidRPr="00ED70D5">
        <w:rPr>
          <w:rFonts w:asciiTheme="majorHAnsi" w:hAnsiTheme="majorHAnsi" w:cstheme="majorHAnsi"/>
          <w:sz w:val="24"/>
          <w:szCs w:val="24"/>
        </w:rPr>
        <w:t>plusieurs constats :</w:t>
      </w:r>
    </w:p>
    <w:p w14:paraId="4ED95D75" w14:textId="34863967" w:rsidR="007D2B99" w:rsidRPr="00ED70D5" w:rsidRDefault="007D2B99" w:rsidP="00D513D1">
      <w:pPr>
        <w:pStyle w:val="Paragraphedeliste"/>
        <w:numPr>
          <w:ilvl w:val="0"/>
          <w:numId w:val="7"/>
        </w:numPr>
        <w:spacing w:after="120" w:line="240" w:lineRule="auto"/>
        <w:jc w:val="both"/>
        <w:rPr>
          <w:rFonts w:asciiTheme="majorHAnsi" w:hAnsiTheme="majorHAnsi" w:cstheme="majorHAnsi"/>
          <w:b/>
          <w:bCs/>
          <w:sz w:val="24"/>
          <w:szCs w:val="24"/>
        </w:rPr>
      </w:pPr>
      <w:r w:rsidRPr="00ED70D5">
        <w:rPr>
          <w:rFonts w:asciiTheme="majorHAnsi" w:hAnsiTheme="majorHAnsi" w:cstheme="majorHAnsi"/>
          <w:sz w:val="24"/>
          <w:szCs w:val="24"/>
        </w:rPr>
        <w:t xml:space="preserve">Hormis l’offre télévisuelle et radiophonique assurée par le service public, comprenant seize (16) services radiophoniques, en majorité à portée régionale, et neuf (9) services télévisuels dont </w:t>
      </w:r>
      <w:r w:rsidR="007249A7" w:rsidRPr="00ED70D5">
        <w:rPr>
          <w:rFonts w:asciiTheme="majorHAnsi" w:hAnsiTheme="majorHAnsi" w:cstheme="majorHAnsi"/>
          <w:sz w:val="24"/>
          <w:szCs w:val="24"/>
        </w:rPr>
        <w:t>quatre (4) thématiques et une (1)</w:t>
      </w:r>
      <w:r w:rsidRPr="00ED70D5">
        <w:rPr>
          <w:rFonts w:asciiTheme="majorHAnsi" w:hAnsiTheme="majorHAnsi" w:cstheme="majorHAnsi"/>
          <w:sz w:val="24"/>
          <w:szCs w:val="24"/>
        </w:rPr>
        <w:t xml:space="preserve"> de proximité, le cadre stratégique adopté par la Haute Autorité a permis la mise en place d’un paysage se composant d’une offre radiophonique comprenant quatorze (1</w:t>
      </w:r>
      <w:r w:rsidR="0017171E" w:rsidRPr="00ED70D5">
        <w:rPr>
          <w:rFonts w:asciiTheme="majorHAnsi" w:hAnsiTheme="majorHAnsi" w:cstheme="majorHAnsi"/>
          <w:sz w:val="24"/>
          <w:szCs w:val="24"/>
        </w:rPr>
        <w:t>4</w:t>
      </w:r>
      <w:r w:rsidRPr="00ED70D5">
        <w:rPr>
          <w:rFonts w:asciiTheme="majorHAnsi" w:hAnsiTheme="majorHAnsi" w:cstheme="majorHAnsi"/>
          <w:sz w:val="24"/>
          <w:szCs w:val="24"/>
        </w:rPr>
        <w:t xml:space="preserve">) opérateurs éditant </w:t>
      </w:r>
      <w:r w:rsidR="0017171E" w:rsidRPr="00ED70D5">
        <w:rPr>
          <w:rFonts w:asciiTheme="majorHAnsi" w:hAnsiTheme="majorHAnsi" w:cstheme="majorHAnsi"/>
          <w:sz w:val="24"/>
          <w:szCs w:val="24"/>
        </w:rPr>
        <w:t>dix-huit</w:t>
      </w:r>
      <w:r w:rsidRPr="00ED70D5">
        <w:rPr>
          <w:rFonts w:asciiTheme="majorHAnsi" w:hAnsiTheme="majorHAnsi" w:cstheme="majorHAnsi"/>
          <w:sz w:val="24"/>
          <w:szCs w:val="24"/>
        </w:rPr>
        <w:t xml:space="preserve"> (18) services radiophoniques FM et </w:t>
      </w:r>
      <w:r w:rsidR="00491E8C" w:rsidRPr="00ED70D5">
        <w:rPr>
          <w:rFonts w:asciiTheme="majorHAnsi" w:hAnsiTheme="majorHAnsi" w:cstheme="majorHAnsi"/>
          <w:sz w:val="24"/>
          <w:szCs w:val="24"/>
        </w:rPr>
        <w:t>trois</w:t>
      </w:r>
      <w:r w:rsidRPr="00ED70D5">
        <w:rPr>
          <w:rFonts w:asciiTheme="majorHAnsi" w:hAnsiTheme="majorHAnsi" w:cstheme="majorHAnsi"/>
          <w:sz w:val="24"/>
          <w:szCs w:val="24"/>
        </w:rPr>
        <w:t xml:space="preserve"> (</w:t>
      </w:r>
      <w:r w:rsidR="00491E8C" w:rsidRPr="00ED70D5">
        <w:rPr>
          <w:rFonts w:asciiTheme="majorHAnsi" w:hAnsiTheme="majorHAnsi" w:cstheme="majorHAnsi"/>
          <w:sz w:val="24"/>
          <w:szCs w:val="24"/>
        </w:rPr>
        <w:t>3</w:t>
      </w:r>
      <w:r w:rsidRPr="00ED70D5">
        <w:rPr>
          <w:rFonts w:asciiTheme="majorHAnsi" w:hAnsiTheme="majorHAnsi" w:cstheme="majorHAnsi"/>
          <w:sz w:val="24"/>
          <w:szCs w:val="24"/>
        </w:rPr>
        <w:t>) services télévisuels</w:t>
      </w:r>
      <w:r w:rsidRPr="00ED70D5">
        <w:rPr>
          <w:rFonts w:asciiTheme="majorHAnsi" w:hAnsiTheme="majorHAnsi" w:cstheme="majorHAnsi"/>
          <w:b/>
          <w:bCs/>
          <w:sz w:val="24"/>
          <w:szCs w:val="24"/>
        </w:rPr>
        <w:t xml:space="preserve"> </w:t>
      </w:r>
    </w:p>
    <w:p w14:paraId="03E3219B" w14:textId="006F20E6" w:rsidR="007D2B99" w:rsidRPr="00ED70D5" w:rsidRDefault="00740460"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Hormis ce bilan </w:t>
      </w:r>
      <w:r w:rsidR="007D2B99" w:rsidRPr="00ED70D5">
        <w:rPr>
          <w:rFonts w:asciiTheme="majorHAnsi" w:hAnsiTheme="majorHAnsi" w:cstheme="majorHAnsi"/>
          <w:sz w:val="24"/>
          <w:szCs w:val="24"/>
        </w:rPr>
        <w:t xml:space="preserve">quantitatif, le paysage reste grandement marqué par un </w:t>
      </w:r>
      <w:r w:rsidR="007D2B99" w:rsidRPr="00ED70D5">
        <w:rPr>
          <w:rFonts w:asciiTheme="majorHAnsi" w:hAnsiTheme="majorHAnsi" w:cstheme="majorHAnsi"/>
          <w:b/>
          <w:bCs/>
          <w:sz w:val="24"/>
          <w:szCs w:val="24"/>
        </w:rPr>
        <w:t>déséquilibre territorial</w:t>
      </w:r>
      <w:r w:rsidR="007D2B99" w:rsidRPr="00ED70D5">
        <w:rPr>
          <w:rFonts w:asciiTheme="majorHAnsi" w:hAnsiTheme="majorHAnsi" w:cstheme="majorHAnsi"/>
          <w:sz w:val="24"/>
          <w:szCs w:val="24"/>
        </w:rPr>
        <w:t xml:space="preserve">, en faveur d’une forte concentration de l’offre sur les zones géographiques à forte densité démographique et à fort intérêt économique. L’offre reste également entachée d’une </w:t>
      </w:r>
      <w:r w:rsidR="007D2B99" w:rsidRPr="00ED70D5">
        <w:rPr>
          <w:rFonts w:asciiTheme="majorHAnsi" w:hAnsiTheme="majorHAnsi" w:cstheme="majorHAnsi"/>
          <w:b/>
          <w:bCs/>
          <w:sz w:val="24"/>
          <w:szCs w:val="24"/>
        </w:rPr>
        <w:t>faiblesse chronique en matière de production télévisuelle</w:t>
      </w:r>
      <w:r w:rsidR="007D2B99" w:rsidRPr="00ED70D5">
        <w:rPr>
          <w:rFonts w:asciiTheme="majorHAnsi" w:hAnsiTheme="majorHAnsi" w:cstheme="majorHAnsi"/>
          <w:sz w:val="24"/>
          <w:szCs w:val="24"/>
        </w:rPr>
        <w:t xml:space="preserve"> </w:t>
      </w:r>
      <w:r w:rsidR="007D2B99" w:rsidRPr="00ED70D5">
        <w:rPr>
          <w:rFonts w:asciiTheme="majorHAnsi" w:hAnsiTheme="majorHAnsi" w:cstheme="majorHAnsi"/>
          <w:b/>
          <w:bCs/>
          <w:sz w:val="24"/>
          <w:szCs w:val="24"/>
        </w:rPr>
        <w:t>nationale</w:t>
      </w:r>
      <w:r w:rsidR="007D2B99" w:rsidRPr="00ED70D5">
        <w:rPr>
          <w:rFonts w:asciiTheme="majorHAnsi" w:hAnsiTheme="majorHAnsi" w:cstheme="majorHAnsi"/>
          <w:sz w:val="24"/>
          <w:szCs w:val="24"/>
        </w:rPr>
        <w:t xml:space="preserve"> et une présence surdimensionnée de la production étrangère de </w:t>
      </w:r>
      <w:r w:rsidR="007D2B99" w:rsidRPr="00ED70D5">
        <w:rPr>
          <w:rFonts w:asciiTheme="majorHAnsi" w:hAnsiTheme="majorHAnsi" w:cstheme="majorHAnsi"/>
          <w:b/>
          <w:bCs/>
          <w:sz w:val="24"/>
          <w:szCs w:val="24"/>
        </w:rPr>
        <w:t>bas</w:t>
      </w:r>
      <w:r w:rsidR="00E25D3D" w:rsidRPr="00ED70D5">
        <w:rPr>
          <w:rFonts w:asciiTheme="majorHAnsi" w:hAnsiTheme="majorHAnsi" w:cstheme="majorHAnsi"/>
          <w:b/>
          <w:bCs/>
          <w:sz w:val="24"/>
          <w:szCs w:val="24"/>
        </w:rPr>
        <w:t>s</w:t>
      </w:r>
      <w:r w:rsidR="007D2B99" w:rsidRPr="00ED70D5">
        <w:rPr>
          <w:rFonts w:asciiTheme="majorHAnsi" w:hAnsiTheme="majorHAnsi" w:cstheme="majorHAnsi"/>
          <w:b/>
          <w:bCs/>
          <w:sz w:val="24"/>
          <w:szCs w:val="24"/>
        </w:rPr>
        <w:t>e qualité</w:t>
      </w:r>
      <w:r w:rsidR="007D2B99" w:rsidRPr="00ED70D5">
        <w:rPr>
          <w:rFonts w:asciiTheme="majorHAnsi" w:hAnsiTheme="majorHAnsi" w:cstheme="majorHAnsi"/>
          <w:sz w:val="24"/>
          <w:szCs w:val="24"/>
        </w:rPr>
        <w:t>.</w:t>
      </w:r>
    </w:p>
    <w:p w14:paraId="3B8CF174" w14:textId="16B68663" w:rsidR="007D2B99" w:rsidRPr="00ED70D5" w:rsidRDefault="007D2B99"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Parallèlement aux services de radio et de télévision linéaires, le paysage audiovisuel national comprend, au 31 décembre 2019, une offre privée de produits audiovisuels étrangers </w:t>
      </w:r>
      <w:r w:rsidRPr="00ED70D5">
        <w:rPr>
          <w:rFonts w:asciiTheme="majorHAnsi" w:hAnsiTheme="majorHAnsi" w:cstheme="majorHAnsi"/>
          <w:b/>
          <w:bCs/>
          <w:sz w:val="24"/>
          <w:szCs w:val="24"/>
        </w:rPr>
        <w:t>payant</w:t>
      </w:r>
      <w:r w:rsidR="00E25D3D" w:rsidRPr="00ED70D5">
        <w:rPr>
          <w:rFonts w:asciiTheme="majorHAnsi" w:hAnsiTheme="majorHAnsi" w:cstheme="majorHAnsi"/>
          <w:b/>
          <w:bCs/>
          <w:sz w:val="24"/>
          <w:szCs w:val="24"/>
        </w:rPr>
        <w:t>s</w:t>
      </w:r>
      <w:r w:rsidRPr="00ED70D5">
        <w:rPr>
          <w:rFonts w:asciiTheme="majorHAnsi" w:hAnsiTheme="majorHAnsi" w:cstheme="majorHAnsi"/>
          <w:sz w:val="24"/>
          <w:szCs w:val="24"/>
        </w:rPr>
        <w:t xml:space="preserve"> comprenant quatre (4) services à accès conditionnel et trois (3) services à la demande. La </w:t>
      </w:r>
      <w:r w:rsidR="00491E8C" w:rsidRPr="00ED70D5">
        <w:rPr>
          <w:rFonts w:asciiTheme="majorHAnsi" w:hAnsiTheme="majorHAnsi" w:cstheme="majorHAnsi"/>
          <w:sz w:val="24"/>
          <w:szCs w:val="24"/>
        </w:rPr>
        <w:t>distribution</w:t>
      </w:r>
      <w:r w:rsidRPr="00ED70D5">
        <w:rPr>
          <w:rFonts w:asciiTheme="majorHAnsi" w:hAnsiTheme="majorHAnsi" w:cstheme="majorHAnsi"/>
          <w:sz w:val="24"/>
          <w:szCs w:val="24"/>
        </w:rPr>
        <w:t xml:space="preserve"> de l’offre nationale des services à accès conditionnel est celle des services à la demande restent quasi monopolisée par les sociétés des télécommunications. Les services audiovisuels constituent pour elles des produits d’appel à la consommation des produits de base (data).</w:t>
      </w:r>
    </w:p>
    <w:p w14:paraId="36512A6B" w14:textId="08EDAA5D" w:rsidR="00371AE6" w:rsidRPr="00A31F99" w:rsidRDefault="00371AE6" w:rsidP="00371AE6">
      <w:pPr>
        <w:pStyle w:val="Paragraphedeliste"/>
        <w:numPr>
          <w:ilvl w:val="0"/>
          <w:numId w:val="7"/>
        </w:numPr>
        <w:spacing w:after="120" w:line="240" w:lineRule="auto"/>
        <w:jc w:val="both"/>
        <w:rPr>
          <w:rFonts w:asciiTheme="majorHAnsi" w:hAnsiTheme="majorHAnsi" w:cstheme="majorHAnsi"/>
          <w:sz w:val="24"/>
          <w:szCs w:val="24"/>
        </w:rPr>
      </w:pPr>
      <w:r w:rsidRPr="00A31F99">
        <w:rPr>
          <w:rFonts w:asciiTheme="majorHAnsi" w:hAnsiTheme="majorHAnsi" w:cstheme="majorHAnsi"/>
          <w:sz w:val="24"/>
          <w:szCs w:val="24"/>
        </w:rPr>
        <w:t xml:space="preserve">Sur le registre des effectifs, le nombre total de salariés travaillant au sein des opérateurs marocains éditeurs de services radiophoniques et télévisuels, aussi bien publics que ceux détenteurs de licences, a atteint 3.514 personnes en 2017, dont 77% relavant des deux opérateurs publics. Le nombre de journalistes opérant au sein des entreprises de radio et de télévision est passé de 691, en 2015, à 772, en 2018, soit une progression annuelle moyenne de 4%. </w:t>
      </w:r>
    </w:p>
    <w:p w14:paraId="734E3318" w14:textId="05A437E9" w:rsidR="00371AE6" w:rsidRPr="00ED70D5" w:rsidRDefault="00371AE6" w:rsidP="00371AE6">
      <w:pPr>
        <w:pStyle w:val="Paragraphedeliste"/>
        <w:numPr>
          <w:ilvl w:val="0"/>
          <w:numId w:val="7"/>
        </w:numPr>
        <w:spacing w:after="120" w:line="240" w:lineRule="auto"/>
        <w:jc w:val="both"/>
        <w:rPr>
          <w:rFonts w:asciiTheme="majorHAnsi" w:hAnsiTheme="majorHAnsi" w:cstheme="majorHAnsi"/>
          <w:b/>
          <w:bCs/>
          <w:sz w:val="24"/>
          <w:szCs w:val="24"/>
        </w:rPr>
      </w:pPr>
      <w:r w:rsidRPr="00A31F99">
        <w:rPr>
          <w:rFonts w:asciiTheme="majorHAnsi" w:hAnsiTheme="majorHAnsi" w:cstheme="majorHAnsi"/>
          <w:sz w:val="24"/>
          <w:szCs w:val="24"/>
        </w:rPr>
        <w:t>En sa configuration actuelle, le paysage audiovisuel, composé d’opérateurs de télévision et de radio classiques, réalise une performance économique certes stable, mais en deçà des attentes et incapable de permettre à l’industrie d’atteindre sa vitesse de croisière. Le volume des recettes des opérateurs audiovisuels marocains, aussi bien publics que privés, est passé de 2,43 milliards de Dirhams, en 2015, à 2,5 milliards, en 2018, enregistrant un taux de croissance annuel moyen de 1%. Ce volume est réalisé à 84% par les opérateurs publics. La structure des recettes des opérateurs publics, quant à elle, affiche un rapport constant entre les recettes publiques, qui constituent en moyenne 62% du total des recettes, et les recettes commerciales, qui en constituent 38% en moyenne</w:t>
      </w:r>
      <w:r w:rsidRPr="00A31F99">
        <w:rPr>
          <w:rStyle w:val="Appelnotedebasdep"/>
          <w:rFonts w:asciiTheme="majorHAnsi" w:hAnsiTheme="majorHAnsi" w:cstheme="majorHAnsi"/>
          <w:sz w:val="24"/>
          <w:szCs w:val="24"/>
        </w:rPr>
        <w:footnoteReference w:id="1"/>
      </w:r>
      <w:r w:rsidR="00DB1F60" w:rsidRPr="00A31F99">
        <w:rPr>
          <w:rFonts w:asciiTheme="majorHAnsi" w:hAnsiTheme="majorHAnsi" w:cstheme="majorHAnsi"/>
          <w:sz w:val="24"/>
          <w:szCs w:val="24"/>
        </w:rPr>
        <w:t xml:space="preserve"> (</w:t>
      </w:r>
      <w:r w:rsidR="00DB1F60" w:rsidRPr="00A31F99">
        <w:rPr>
          <w:rFonts w:asciiTheme="majorHAnsi" w:hAnsiTheme="majorHAnsi" w:cstheme="majorHAnsi"/>
          <w:b/>
          <w:bCs/>
          <w:sz w:val="24"/>
          <w:szCs w:val="24"/>
        </w:rPr>
        <w:t>pour la chaine 2M dont le modèle économique est incongru pour une télévision publique</w:t>
      </w:r>
      <w:r w:rsidR="00DB1F60" w:rsidRPr="00A31F99">
        <w:rPr>
          <w:rFonts w:asciiTheme="majorHAnsi" w:hAnsiTheme="majorHAnsi" w:cstheme="majorHAnsi"/>
          <w:sz w:val="24"/>
          <w:szCs w:val="24"/>
        </w:rPr>
        <w:t>, ces chiffres sont</w:t>
      </w:r>
      <w:r w:rsidR="00A31F99" w:rsidRPr="00A31F99">
        <w:rPr>
          <w:rFonts w:asciiTheme="majorHAnsi" w:hAnsiTheme="majorHAnsi" w:cstheme="majorHAnsi"/>
          <w:sz w:val="24"/>
          <w:szCs w:val="24"/>
        </w:rPr>
        <w:t xml:space="preserve"> en moyenne</w:t>
      </w:r>
      <w:r w:rsidR="00DB1F60" w:rsidRPr="00A31F99">
        <w:rPr>
          <w:rFonts w:asciiTheme="majorHAnsi" w:hAnsiTheme="majorHAnsi" w:cstheme="majorHAnsi"/>
          <w:sz w:val="24"/>
          <w:szCs w:val="24"/>
        </w:rPr>
        <w:t xml:space="preserve"> </w:t>
      </w:r>
      <w:r w:rsidR="00DB1F60" w:rsidRPr="00A31F99">
        <w:rPr>
          <w:rFonts w:asciiTheme="majorHAnsi" w:hAnsiTheme="majorHAnsi" w:cstheme="majorHAnsi"/>
          <w:b/>
          <w:bCs/>
          <w:sz w:val="24"/>
          <w:szCs w:val="24"/>
        </w:rPr>
        <w:t>de</w:t>
      </w:r>
      <w:r w:rsidR="00ED70D5" w:rsidRPr="00A31F99">
        <w:rPr>
          <w:rFonts w:asciiTheme="majorHAnsi" w:hAnsiTheme="majorHAnsi" w:cstheme="majorHAnsi"/>
          <w:b/>
          <w:bCs/>
          <w:sz w:val="24"/>
          <w:szCs w:val="24"/>
        </w:rPr>
        <w:t> </w:t>
      </w:r>
      <w:r w:rsidR="00A31F99" w:rsidRPr="00A31F99">
        <w:rPr>
          <w:rFonts w:asciiTheme="majorHAnsi" w:hAnsiTheme="majorHAnsi" w:cstheme="majorHAnsi"/>
          <w:b/>
          <w:bCs/>
          <w:sz w:val="24"/>
          <w:szCs w:val="24"/>
        </w:rPr>
        <w:t xml:space="preserve">8 % de financement public et </w:t>
      </w:r>
      <w:r w:rsidR="00A31F99" w:rsidRPr="00A31F99">
        <w:rPr>
          <w:rFonts w:asciiTheme="majorHAnsi" w:hAnsiTheme="majorHAnsi" w:cstheme="majorHAnsi"/>
          <w:b/>
          <w:bCs/>
          <w:sz w:val="24"/>
          <w:szCs w:val="24"/>
        </w:rPr>
        <w:lastRenderedPageBreak/>
        <w:t>90% de recettes publicitaires et commerciales</w:t>
      </w:r>
      <w:r w:rsidR="00A31F99" w:rsidRPr="00A31F99">
        <w:rPr>
          <w:rFonts w:asciiTheme="majorHAnsi" w:hAnsiTheme="majorHAnsi" w:cstheme="majorHAnsi"/>
          <w:sz w:val="24"/>
          <w:szCs w:val="24"/>
        </w:rPr>
        <w:t>. Les 2% qui restent sont des cessions de droits..)</w:t>
      </w:r>
      <w:r w:rsidR="00ED70D5" w:rsidRPr="00A31F99">
        <w:rPr>
          <w:rFonts w:asciiTheme="majorHAnsi" w:hAnsiTheme="majorHAnsi" w:cstheme="majorHAnsi"/>
          <w:sz w:val="24"/>
          <w:szCs w:val="24"/>
        </w:rPr>
        <w:t xml:space="preserve"> </w:t>
      </w:r>
      <w:r w:rsidR="00DB1F60" w:rsidRPr="00ED70D5">
        <w:rPr>
          <w:rFonts w:asciiTheme="majorHAnsi" w:hAnsiTheme="majorHAnsi" w:cstheme="majorHAnsi"/>
          <w:b/>
          <w:bCs/>
          <w:sz w:val="24"/>
          <w:szCs w:val="24"/>
        </w:rPr>
        <w:t xml:space="preserve"> </w:t>
      </w:r>
      <w:r w:rsidR="000E6A57" w:rsidRPr="00ED70D5">
        <w:rPr>
          <w:rFonts w:asciiTheme="majorHAnsi" w:hAnsiTheme="majorHAnsi" w:cstheme="majorHAnsi"/>
          <w:b/>
          <w:bCs/>
          <w:sz w:val="24"/>
          <w:szCs w:val="24"/>
        </w:rPr>
        <w:t xml:space="preserve"> </w:t>
      </w:r>
      <w:r w:rsidRPr="00ED70D5">
        <w:rPr>
          <w:rFonts w:asciiTheme="majorHAnsi" w:hAnsiTheme="majorHAnsi" w:cstheme="majorHAnsi"/>
          <w:b/>
          <w:bCs/>
          <w:sz w:val="24"/>
          <w:szCs w:val="24"/>
        </w:rPr>
        <w:t>.</w:t>
      </w:r>
    </w:p>
    <w:p w14:paraId="2917C72F" w14:textId="6D0FC01C" w:rsidR="007D2B99" w:rsidRPr="00ED70D5" w:rsidRDefault="007D2B99" w:rsidP="00A217A0">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Cet état des lieux est dressé à un moment où </w:t>
      </w:r>
      <w:r w:rsidRPr="00ED70D5">
        <w:rPr>
          <w:rFonts w:asciiTheme="majorHAnsi" w:hAnsiTheme="majorHAnsi" w:cstheme="majorHAnsi"/>
          <w:b/>
          <w:bCs/>
          <w:sz w:val="24"/>
          <w:szCs w:val="24"/>
        </w:rPr>
        <w:t>74,2% des ménages marocains</w:t>
      </w:r>
      <w:r w:rsidRPr="00ED70D5">
        <w:rPr>
          <w:rFonts w:asciiTheme="majorHAnsi" w:hAnsiTheme="majorHAnsi" w:cstheme="majorHAnsi"/>
          <w:sz w:val="24"/>
          <w:szCs w:val="24"/>
        </w:rPr>
        <w:t xml:space="preserve"> </w:t>
      </w:r>
      <w:r w:rsidRPr="00ED70D5">
        <w:rPr>
          <w:rFonts w:asciiTheme="majorHAnsi" w:hAnsiTheme="majorHAnsi" w:cstheme="majorHAnsi"/>
          <w:b/>
          <w:bCs/>
          <w:sz w:val="24"/>
          <w:szCs w:val="24"/>
        </w:rPr>
        <w:t>sont équipés d’Internet</w:t>
      </w:r>
      <w:r w:rsidRPr="00ED70D5">
        <w:rPr>
          <w:rFonts w:asciiTheme="majorHAnsi" w:hAnsiTheme="majorHAnsi" w:cstheme="majorHAnsi"/>
          <w:sz w:val="24"/>
          <w:szCs w:val="24"/>
        </w:rPr>
        <w:t xml:space="preserve"> (82.4% des ménages en milieu urbain et 56,8% en milieu rural)</w:t>
      </w:r>
      <w:r w:rsidR="00491E8C" w:rsidRPr="00ED70D5">
        <w:rPr>
          <w:rStyle w:val="Appelnotedebasdep"/>
          <w:rFonts w:asciiTheme="majorHAnsi" w:hAnsiTheme="majorHAnsi" w:cstheme="majorHAnsi"/>
          <w:sz w:val="24"/>
          <w:szCs w:val="24"/>
        </w:rPr>
        <w:footnoteReference w:id="2"/>
      </w:r>
      <w:r w:rsidRPr="00ED70D5">
        <w:rPr>
          <w:rFonts w:asciiTheme="majorHAnsi" w:hAnsiTheme="majorHAnsi" w:cstheme="majorHAnsi"/>
          <w:sz w:val="24"/>
          <w:szCs w:val="24"/>
        </w:rPr>
        <w:t xml:space="preserve"> et où le Royaume est considéré comme </w:t>
      </w:r>
      <w:r w:rsidRPr="00ED70D5">
        <w:rPr>
          <w:rFonts w:asciiTheme="majorHAnsi" w:hAnsiTheme="majorHAnsi" w:cstheme="majorHAnsi"/>
          <w:b/>
          <w:bCs/>
          <w:sz w:val="24"/>
          <w:szCs w:val="24"/>
        </w:rPr>
        <w:t>l’un des pays d’Afrique les plus connectés</w:t>
      </w:r>
      <w:r w:rsidRPr="00ED70D5">
        <w:rPr>
          <w:rFonts w:asciiTheme="majorHAnsi" w:hAnsiTheme="majorHAnsi" w:cstheme="majorHAnsi"/>
          <w:sz w:val="24"/>
          <w:szCs w:val="24"/>
        </w:rPr>
        <w:t>. Avec 17 millions d’utilisateurs des réseaux sociaux, le Maroc enregistre un taux de pénétration de 47 %, contre 17 % en moyenne sur le continent et occupe une place avancée parmi les pays les plus connectés sur les réseaux sociaux.</w:t>
      </w:r>
    </w:p>
    <w:p w14:paraId="3D859327" w14:textId="2F6887F2" w:rsidR="00491E8C" w:rsidRPr="00ED70D5" w:rsidRDefault="00491E8C" w:rsidP="00A217A0">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Par ailleurs, </w:t>
      </w:r>
      <w:r w:rsidR="007D2B99" w:rsidRPr="00ED70D5">
        <w:rPr>
          <w:rFonts w:asciiTheme="majorHAnsi" w:hAnsiTheme="majorHAnsi" w:cstheme="majorHAnsi"/>
          <w:b/>
          <w:bCs/>
          <w:sz w:val="24"/>
          <w:szCs w:val="24"/>
        </w:rPr>
        <w:t>80% des enfants, âgés entre 5 et 12 ans, sont équipés en smartphones, dont 53% se connectent au moins une fois par jour</w:t>
      </w:r>
      <w:r w:rsidR="007D2B99" w:rsidRPr="00ED70D5">
        <w:rPr>
          <w:rFonts w:asciiTheme="majorHAnsi" w:hAnsiTheme="majorHAnsi" w:cstheme="majorHAnsi"/>
          <w:sz w:val="24"/>
          <w:szCs w:val="24"/>
        </w:rPr>
        <w:t xml:space="preserve"> (56% au milieu urbain et 49% en milieu rural). 44% de ces enfants passent plus d’une heure par jour sur internet.</w:t>
      </w:r>
      <w:r w:rsidR="00371AE6" w:rsidRPr="00ED70D5">
        <w:rPr>
          <w:rFonts w:asciiTheme="majorHAnsi" w:hAnsiTheme="majorHAnsi" w:cstheme="majorHAnsi"/>
          <w:sz w:val="24"/>
          <w:szCs w:val="24"/>
        </w:rPr>
        <w:t xml:space="preserve"> </w:t>
      </w:r>
      <w:r w:rsidR="00E25D3D" w:rsidRPr="00ED70D5">
        <w:rPr>
          <w:rFonts w:asciiTheme="majorHAnsi" w:hAnsiTheme="majorHAnsi" w:cstheme="majorHAnsi"/>
          <w:b/>
          <w:bCs/>
          <w:sz w:val="24"/>
          <w:szCs w:val="24"/>
        </w:rPr>
        <w:t>Concernant l’accès à l’information</w:t>
      </w:r>
      <w:r w:rsidR="00C9355A" w:rsidRPr="00ED70D5">
        <w:rPr>
          <w:rFonts w:asciiTheme="majorHAnsi" w:hAnsiTheme="majorHAnsi" w:cstheme="majorHAnsi"/>
          <w:sz w:val="24"/>
          <w:szCs w:val="24"/>
        </w:rPr>
        <w:t> et le classement des</w:t>
      </w:r>
      <w:r w:rsidR="007D2B99" w:rsidRPr="00ED70D5">
        <w:rPr>
          <w:rFonts w:asciiTheme="majorHAnsi" w:hAnsiTheme="majorHAnsi" w:cstheme="majorHAnsi"/>
          <w:sz w:val="24"/>
          <w:szCs w:val="24"/>
        </w:rPr>
        <w:t xml:space="preserve"> </w:t>
      </w:r>
      <w:r w:rsidRPr="00ED70D5">
        <w:rPr>
          <w:rFonts w:asciiTheme="majorHAnsi" w:hAnsiTheme="majorHAnsi" w:cstheme="majorHAnsi"/>
          <w:sz w:val="24"/>
          <w:szCs w:val="24"/>
        </w:rPr>
        <w:t>s</w:t>
      </w:r>
      <w:r w:rsidR="007D2B99" w:rsidRPr="00ED70D5">
        <w:rPr>
          <w:rFonts w:asciiTheme="majorHAnsi" w:hAnsiTheme="majorHAnsi" w:cstheme="majorHAnsi"/>
          <w:sz w:val="24"/>
          <w:szCs w:val="24"/>
        </w:rPr>
        <w:t xml:space="preserve">upports utilisés pour suivre l’actualité, les médias classiques semblent être rattrapés par le digital. 55% des </w:t>
      </w:r>
      <w:r w:rsidR="00C9355A" w:rsidRPr="00ED70D5">
        <w:rPr>
          <w:rFonts w:asciiTheme="majorHAnsi" w:hAnsiTheme="majorHAnsi" w:cstheme="majorHAnsi"/>
          <w:sz w:val="24"/>
          <w:szCs w:val="24"/>
        </w:rPr>
        <w:t>M</w:t>
      </w:r>
      <w:r w:rsidR="007D2B99" w:rsidRPr="00ED70D5">
        <w:rPr>
          <w:rFonts w:asciiTheme="majorHAnsi" w:hAnsiTheme="majorHAnsi" w:cstheme="majorHAnsi"/>
          <w:sz w:val="24"/>
          <w:szCs w:val="24"/>
        </w:rPr>
        <w:t xml:space="preserve">arocains, entre 15 et 34 ans, affirment utiliser le support digital (réseaux sociaux, applications mobiles et site web) comme principale source d’information. </w:t>
      </w:r>
    </w:p>
    <w:p w14:paraId="3C429E28" w14:textId="77777777" w:rsidR="00A217A0" w:rsidRPr="00A31F99" w:rsidRDefault="00371AE6" w:rsidP="00371AE6">
      <w:pPr>
        <w:spacing w:after="120" w:line="240" w:lineRule="auto"/>
        <w:jc w:val="both"/>
        <w:rPr>
          <w:rFonts w:asciiTheme="majorHAnsi" w:hAnsiTheme="majorHAnsi" w:cstheme="majorHAnsi"/>
          <w:sz w:val="24"/>
          <w:szCs w:val="24"/>
        </w:rPr>
      </w:pPr>
      <w:r w:rsidRPr="00A31F99">
        <w:rPr>
          <w:rFonts w:asciiTheme="majorHAnsi" w:hAnsiTheme="majorHAnsi" w:cstheme="majorHAnsi"/>
          <w:sz w:val="24"/>
          <w:szCs w:val="24"/>
        </w:rPr>
        <w:t xml:space="preserve">Malgré cette montée fulgurante des taux d’équipement des marocains en dispositifs digitaux, la consommation des services télévisuels garde son </w:t>
      </w:r>
      <w:r w:rsidR="00A217A0" w:rsidRPr="00A31F99">
        <w:rPr>
          <w:rFonts w:asciiTheme="majorHAnsi" w:hAnsiTheme="majorHAnsi" w:cstheme="majorHAnsi"/>
          <w:sz w:val="24"/>
          <w:szCs w:val="24"/>
        </w:rPr>
        <w:t>importance et sa priorité auprès</w:t>
      </w:r>
      <w:r w:rsidRPr="00A31F99">
        <w:rPr>
          <w:rFonts w:asciiTheme="majorHAnsi" w:hAnsiTheme="majorHAnsi" w:cstheme="majorHAnsi"/>
          <w:sz w:val="24"/>
          <w:szCs w:val="24"/>
        </w:rPr>
        <w:t xml:space="preserve"> </w:t>
      </w:r>
      <w:r w:rsidR="00A217A0" w:rsidRPr="00A31F99">
        <w:rPr>
          <w:rFonts w:asciiTheme="majorHAnsi" w:hAnsiTheme="majorHAnsi" w:cstheme="majorHAnsi"/>
          <w:sz w:val="24"/>
          <w:szCs w:val="24"/>
        </w:rPr>
        <w:t>du</w:t>
      </w:r>
      <w:r w:rsidRPr="00A31F99">
        <w:rPr>
          <w:rFonts w:asciiTheme="majorHAnsi" w:hAnsiTheme="majorHAnsi" w:cstheme="majorHAnsi"/>
          <w:sz w:val="24"/>
          <w:szCs w:val="24"/>
        </w:rPr>
        <w:t xml:space="preserve"> public marocain. En effet, le terminal de télévision reste l’équipement le plus répandu chez les ménages. 96.9% des ménages confirment avoir au moins un terminal de télévision, suivi par les équipements de réception des services radiophoniques avec 53%. </w:t>
      </w:r>
    </w:p>
    <w:p w14:paraId="0850B843" w14:textId="38D6F117" w:rsidR="00371AE6" w:rsidRPr="00A31F99" w:rsidRDefault="00371AE6" w:rsidP="00371AE6">
      <w:pPr>
        <w:spacing w:after="120" w:line="240" w:lineRule="auto"/>
        <w:jc w:val="both"/>
        <w:rPr>
          <w:rFonts w:asciiTheme="majorHAnsi" w:hAnsiTheme="majorHAnsi" w:cstheme="majorHAnsi"/>
          <w:sz w:val="24"/>
          <w:szCs w:val="24"/>
        </w:rPr>
      </w:pPr>
      <w:r w:rsidRPr="00383476">
        <w:rPr>
          <w:rFonts w:asciiTheme="majorHAnsi" w:hAnsiTheme="majorHAnsi" w:cstheme="majorHAnsi"/>
          <w:b/>
          <w:bCs/>
          <w:sz w:val="24"/>
          <w:szCs w:val="24"/>
        </w:rPr>
        <w:t xml:space="preserve">Cette popularité de la télévision est caractérisée </w:t>
      </w:r>
      <w:r w:rsidR="00A217A0" w:rsidRPr="00383476">
        <w:rPr>
          <w:rFonts w:asciiTheme="majorHAnsi" w:hAnsiTheme="majorHAnsi" w:cstheme="majorHAnsi"/>
          <w:b/>
          <w:bCs/>
          <w:sz w:val="24"/>
          <w:szCs w:val="24"/>
        </w:rPr>
        <w:t xml:space="preserve">cependant </w:t>
      </w:r>
      <w:r w:rsidRPr="00383476">
        <w:rPr>
          <w:rFonts w:asciiTheme="majorHAnsi" w:hAnsiTheme="majorHAnsi" w:cstheme="majorHAnsi"/>
          <w:b/>
          <w:bCs/>
          <w:sz w:val="24"/>
          <w:szCs w:val="24"/>
        </w:rPr>
        <w:t>par une consommation médiatique orientée vers l’offre l’internationale</w:t>
      </w:r>
      <w:r w:rsidRPr="00A31F99">
        <w:rPr>
          <w:rFonts w:asciiTheme="majorHAnsi" w:hAnsiTheme="majorHAnsi" w:cstheme="majorHAnsi"/>
          <w:sz w:val="24"/>
          <w:szCs w:val="24"/>
        </w:rPr>
        <w:t xml:space="preserve">. A cet égard, le mode de réception satellitaire reste de loin la technologie de réception la plus répandue chez les ménages marocains pour regarder la télévision, avec un taux d’équipement de 94.5 %. </w:t>
      </w:r>
    </w:p>
    <w:p w14:paraId="1BB99B96" w14:textId="38233CDE" w:rsidR="00371AE6" w:rsidRPr="00A31F99" w:rsidRDefault="00371AE6" w:rsidP="00371AE6">
      <w:pPr>
        <w:spacing w:after="120" w:line="240" w:lineRule="auto"/>
        <w:jc w:val="both"/>
        <w:rPr>
          <w:rFonts w:asciiTheme="majorHAnsi" w:hAnsiTheme="majorHAnsi" w:cstheme="majorHAnsi"/>
          <w:sz w:val="24"/>
          <w:szCs w:val="24"/>
        </w:rPr>
      </w:pPr>
      <w:r w:rsidRPr="00A31F99">
        <w:rPr>
          <w:rFonts w:asciiTheme="majorHAnsi" w:hAnsiTheme="majorHAnsi" w:cstheme="majorHAnsi"/>
          <w:sz w:val="24"/>
          <w:szCs w:val="24"/>
        </w:rPr>
        <w:t xml:space="preserve">Dans le même </w:t>
      </w:r>
      <w:r w:rsidR="00A217A0" w:rsidRPr="00A31F99">
        <w:rPr>
          <w:rFonts w:asciiTheme="majorHAnsi" w:hAnsiTheme="majorHAnsi" w:cstheme="majorHAnsi"/>
          <w:sz w:val="24"/>
          <w:szCs w:val="24"/>
        </w:rPr>
        <w:t>contexte</w:t>
      </w:r>
      <w:r w:rsidRPr="00A31F99">
        <w:rPr>
          <w:rFonts w:asciiTheme="majorHAnsi" w:hAnsiTheme="majorHAnsi" w:cstheme="majorHAnsi"/>
          <w:sz w:val="24"/>
          <w:szCs w:val="24"/>
        </w:rPr>
        <w:t xml:space="preserve">, </w:t>
      </w:r>
      <w:r w:rsidR="00A217A0" w:rsidRPr="00A31F99">
        <w:rPr>
          <w:rFonts w:asciiTheme="majorHAnsi" w:hAnsiTheme="majorHAnsi" w:cstheme="majorHAnsi"/>
          <w:sz w:val="24"/>
          <w:szCs w:val="24"/>
        </w:rPr>
        <w:t xml:space="preserve">il faut noter que </w:t>
      </w:r>
      <w:r w:rsidRPr="00A31F99">
        <w:rPr>
          <w:rFonts w:asciiTheme="majorHAnsi" w:hAnsiTheme="majorHAnsi" w:cstheme="majorHAnsi"/>
          <w:sz w:val="24"/>
          <w:szCs w:val="24"/>
        </w:rPr>
        <w:t>l’appétit des consommateurs pour la radio est resté inchangé. En 2018, 54,5%, en moyenne, de la population marocaine ont écouté la radio, soit près de 14 millions de personnes (11 ans et plus). Une consommation qui se fait largement en bande FM. 99% des ménages sont équipés en technologie de réception FM. En termes de part de marché, la part d’audience des services radiophoniques publics s’élève à 32%, contre 68% partagés entre les services privés.</w:t>
      </w:r>
    </w:p>
    <w:p w14:paraId="3A929AA4" w14:textId="33A4C5F9" w:rsidR="00371AE6" w:rsidRPr="00A31F99" w:rsidRDefault="00371AE6" w:rsidP="00371AE6">
      <w:pPr>
        <w:spacing w:after="120" w:line="240" w:lineRule="auto"/>
        <w:jc w:val="both"/>
        <w:rPr>
          <w:rFonts w:asciiTheme="majorHAnsi" w:hAnsiTheme="majorHAnsi" w:cstheme="majorHAnsi"/>
          <w:sz w:val="24"/>
          <w:szCs w:val="24"/>
        </w:rPr>
      </w:pPr>
      <w:r w:rsidRPr="00A31F99">
        <w:rPr>
          <w:rFonts w:asciiTheme="majorHAnsi" w:hAnsiTheme="majorHAnsi" w:cstheme="majorHAnsi"/>
          <w:sz w:val="24"/>
          <w:szCs w:val="24"/>
        </w:rPr>
        <w:t>Ce</w:t>
      </w:r>
      <w:r w:rsidR="009F1F92" w:rsidRPr="00A31F99">
        <w:rPr>
          <w:rFonts w:asciiTheme="majorHAnsi" w:hAnsiTheme="majorHAnsi" w:cstheme="majorHAnsi"/>
          <w:sz w:val="24"/>
          <w:szCs w:val="24"/>
        </w:rPr>
        <w:t>pendant si</w:t>
      </w:r>
      <w:r w:rsidRPr="00A31F99">
        <w:rPr>
          <w:rFonts w:asciiTheme="majorHAnsi" w:hAnsiTheme="majorHAnsi" w:cstheme="majorHAnsi"/>
          <w:sz w:val="24"/>
          <w:szCs w:val="24"/>
        </w:rPr>
        <w:t xml:space="preserve"> la télévision et la radio s’imposent toujours en tête des chiffres de la consommation quotidienne de médias</w:t>
      </w:r>
      <w:r w:rsidR="009F1F92" w:rsidRPr="00A31F99">
        <w:rPr>
          <w:rFonts w:asciiTheme="majorHAnsi" w:hAnsiTheme="majorHAnsi" w:cstheme="majorHAnsi"/>
          <w:sz w:val="24"/>
          <w:szCs w:val="24"/>
        </w:rPr>
        <w:t>,</w:t>
      </w:r>
      <w:r w:rsidRPr="00A31F99">
        <w:rPr>
          <w:rFonts w:asciiTheme="majorHAnsi" w:hAnsiTheme="majorHAnsi" w:cstheme="majorHAnsi"/>
          <w:sz w:val="24"/>
          <w:szCs w:val="24"/>
        </w:rPr>
        <w:t xml:space="preserve"> </w:t>
      </w:r>
      <w:r w:rsidRPr="00383476">
        <w:rPr>
          <w:rFonts w:asciiTheme="majorHAnsi" w:hAnsiTheme="majorHAnsi" w:cstheme="majorHAnsi"/>
          <w:b/>
          <w:bCs/>
          <w:sz w:val="24"/>
          <w:szCs w:val="24"/>
        </w:rPr>
        <w:t>la consommation de</w:t>
      </w:r>
      <w:r w:rsidR="009F1F92" w:rsidRPr="00383476">
        <w:rPr>
          <w:rFonts w:asciiTheme="majorHAnsi" w:hAnsiTheme="majorHAnsi" w:cstheme="majorHAnsi"/>
          <w:b/>
          <w:bCs/>
          <w:sz w:val="24"/>
          <w:szCs w:val="24"/>
        </w:rPr>
        <w:t>s</w:t>
      </w:r>
      <w:r w:rsidRPr="00383476">
        <w:rPr>
          <w:rFonts w:asciiTheme="majorHAnsi" w:hAnsiTheme="majorHAnsi" w:cstheme="majorHAnsi"/>
          <w:b/>
          <w:bCs/>
          <w:sz w:val="24"/>
          <w:szCs w:val="24"/>
        </w:rPr>
        <w:t xml:space="preserve"> contenus digitaux, aussi bien sur le mobile que </w:t>
      </w:r>
      <w:r w:rsidR="000E6A57" w:rsidRPr="00383476">
        <w:rPr>
          <w:rFonts w:asciiTheme="majorHAnsi" w:hAnsiTheme="majorHAnsi" w:cstheme="majorHAnsi"/>
          <w:b/>
          <w:bCs/>
          <w:sz w:val="24"/>
          <w:szCs w:val="24"/>
        </w:rPr>
        <w:t xml:space="preserve">sur </w:t>
      </w:r>
      <w:r w:rsidRPr="00383476">
        <w:rPr>
          <w:rFonts w:asciiTheme="majorHAnsi" w:hAnsiTheme="majorHAnsi" w:cstheme="majorHAnsi"/>
          <w:b/>
          <w:bCs/>
          <w:sz w:val="24"/>
          <w:szCs w:val="24"/>
        </w:rPr>
        <w:t>le desktop, ne cesse de croître</w:t>
      </w:r>
      <w:r w:rsidRPr="00A31F99">
        <w:rPr>
          <w:rFonts w:asciiTheme="majorHAnsi" w:hAnsiTheme="majorHAnsi" w:cstheme="majorHAnsi"/>
          <w:sz w:val="24"/>
          <w:szCs w:val="24"/>
        </w:rPr>
        <w:t xml:space="preserve">. Un constat qui contraint les entreprises audiovisuelles marocaines à des adaptations structurelles. 43% des individus regardent des contenus télévisuels sur le web et 28.9% regardent des services télévisuels linéaires sur un smartphone. </w:t>
      </w:r>
    </w:p>
    <w:p w14:paraId="29F31398" w14:textId="4F5A98CB" w:rsidR="00371AE6" w:rsidRPr="00A31F99" w:rsidRDefault="00371AE6" w:rsidP="00371AE6">
      <w:pPr>
        <w:spacing w:after="120" w:line="240" w:lineRule="auto"/>
        <w:jc w:val="both"/>
        <w:rPr>
          <w:rFonts w:asciiTheme="majorHAnsi" w:hAnsiTheme="majorHAnsi" w:cstheme="majorHAnsi"/>
          <w:sz w:val="24"/>
          <w:szCs w:val="24"/>
        </w:rPr>
      </w:pPr>
      <w:r w:rsidRPr="00A31F99">
        <w:rPr>
          <w:rFonts w:asciiTheme="majorHAnsi" w:hAnsiTheme="majorHAnsi" w:cstheme="majorHAnsi"/>
          <w:sz w:val="24"/>
          <w:szCs w:val="24"/>
        </w:rPr>
        <w:t xml:space="preserve">L’industrie médiatique nationale est en train de </w:t>
      </w:r>
      <w:r w:rsidR="00FC0EF6" w:rsidRPr="00A31F99">
        <w:rPr>
          <w:rFonts w:asciiTheme="majorHAnsi" w:hAnsiTheme="majorHAnsi" w:cstheme="majorHAnsi"/>
          <w:sz w:val="24"/>
          <w:szCs w:val="24"/>
        </w:rPr>
        <w:t>vivre</w:t>
      </w:r>
      <w:r w:rsidRPr="00A31F99">
        <w:rPr>
          <w:rFonts w:asciiTheme="majorHAnsi" w:hAnsiTheme="majorHAnsi" w:cstheme="majorHAnsi"/>
          <w:sz w:val="24"/>
          <w:szCs w:val="24"/>
        </w:rPr>
        <w:t xml:space="preserve"> une métamorphose structurelle sous l'impulsion de la </w:t>
      </w:r>
      <w:r w:rsidR="00FC0EF6" w:rsidRPr="00A31F99">
        <w:rPr>
          <w:rFonts w:asciiTheme="majorHAnsi" w:hAnsiTheme="majorHAnsi" w:cstheme="majorHAnsi"/>
          <w:sz w:val="24"/>
          <w:szCs w:val="24"/>
        </w:rPr>
        <w:t>mutation</w:t>
      </w:r>
      <w:r w:rsidRPr="00A31F99">
        <w:rPr>
          <w:rFonts w:asciiTheme="majorHAnsi" w:hAnsiTheme="majorHAnsi" w:cstheme="majorHAnsi"/>
          <w:sz w:val="24"/>
          <w:szCs w:val="24"/>
        </w:rPr>
        <w:t xml:space="preserve"> numérique. Une nouvelle réalité </w:t>
      </w:r>
      <w:r w:rsidR="00A06C88" w:rsidRPr="00A31F99">
        <w:rPr>
          <w:rFonts w:asciiTheme="majorHAnsi" w:hAnsiTheme="majorHAnsi" w:cstheme="majorHAnsi"/>
          <w:sz w:val="24"/>
          <w:szCs w:val="24"/>
        </w:rPr>
        <w:t xml:space="preserve">caractérisée par une forte concurrence </w:t>
      </w:r>
      <w:r w:rsidRPr="00A31F99">
        <w:rPr>
          <w:rFonts w:asciiTheme="majorHAnsi" w:hAnsiTheme="majorHAnsi" w:cstheme="majorHAnsi"/>
          <w:sz w:val="24"/>
          <w:szCs w:val="24"/>
        </w:rPr>
        <w:t>à laquelle fait face l’audiovisuel classique</w:t>
      </w:r>
      <w:r w:rsidR="00A06C88" w:rsidRPr="00A31F99">
        <w:rPr>
          <w:rFonts w:asciiTheme="majorHAnsi" w:hAnsiTheme="majorHAnsi" w:cstheme="majorHAnsi"/>
          <w:sz w:val="24"/>
          <w:szCs w:val="24"/>
        </w:rPr>
        <w:t xml:space="preserve"> et</w:t>
      </w:r>
      <w:r w:rsidRPr="00A31F99">
        <w:rPr>
          <w:rFonts w:asciiTheme="majorHAnsi" w:hAnsiTheme="majorHAnsi" w:cstheme="majorHAnsi"/>
          <w:sz w:val="24"/>
          <w:szCs w:val="24"/>
        </w:rPr>
        <w:t xml:space="preserve"> qui ira crescendo avec l’élargissement de l’assiette de la population née à l’ère du numérique</w:t>
      </w:r>
      <w:r w:rsidR="00FC0EF6" w:rsidRPr="00A31F99">
        <w:rPr>
          <w:rFonts w:asciiTheme="majorHAnsi" w:hAnsiTheme="majorHAnsi" w:cstheme="majorHAnsi"/>
          <w:sz w:val="24"/>
          <w:szCs w:val="24"/>
        </w:rPr>
        <w:t xml:space="preserve"> (digital natives)</w:t>
      </w:r>
      <w:r w:rsidRPr="00A31F99">
        <w:rPr>
          <w:rFonts w:asciiTheme="majorHAnsi" w:hAnsiTheme="majorHAnsi" w:cstheme="majorHAnsi"/>
          <w:sz w:val="24"/>
          <w:szCs w:val="24"/>
        </w:rPr>
        <w:t>.</w:t>
      </w:r>
    </w:p>
    <w:p w14:paraId="7347AAF9" w14:textId="77777777" w:rsidR="008522E0" w:rsidRDefault="008522E0" w:rsidP="00FD7937">
      <w:pPr>
        <w:spacing w:after="120" w:line="240" w:lineRule="auto"/>
        <w:jc w:val="both"/>
        <w:rPr>
          <w:rFonts w:asciiTheme="majorHAnsi" w:hAnsiTheme="majorHAnsi" w:cstheme="majorHAnsi"/>
          <w:b/>
          <w:bCs/>
          <w:sz w:val="28"/>
          <w:szCs w:val="28"/>
        </w:rPr>
      </w:pPr>
    </w:p>
    <w:p w14:paraId="29D42CFB" w14:textId="77777777" w:rsidR="00B51B7A" w:rsidRDefault="00B51B7A" w:rsidP="00FD7937">
      <w:pPr>
        <w:spacing w:after="120" w:line="240" w:lineRule="auto"/>
        <w:jc w:val="both"/>
        <w:rPr>
          <w:rFonts w:asciiTheme="majorHAnsi" w:hAnsiTheme="majorHAnsi" w:cstheme="majorHAnsi"/>
          <w:b/>
          <w:bCs/>
          <w:sz w:val="28"/>
          <w:szCs w:val="28"/>
        </w:rPr>
      </w:pPr>
    </w:p>
    <w:p w14:paraId="7E3C81BE" w14:textId="086D8C75" w:rsidR="002F0FB5" w:rsidRPr="00383476" w:rsidRDefault="00B5432B" w:rsidP="00FD7937">
      <w:pPr>
        <w:spacing w:after="120" w:line="240" w:lineRule="auto"/>
        <w:jc w:val="both"/>
        <w:rPr>
          <w:rFonts w:asciiTheme="majorHAnsi" w:hAnsiTheme="majorHAnsi" w:cstheme="majorHAnsi"/>
          <w:b/>
          <w:bCs/>
          <w:sz w:val="28"/>
          <w:szCs w:val="28"/>
        </w:rPr>
      </w:pPr>
      <w:r w:rsidRPr="00383476">
        <w:rPr>
          <w:rFonts w:asciiTheme="majorHAnsi" w:hAnsiTheme="majorHAnsi" w:cstheme="majorHAnsi"/>
          <w:b/>
          <w:bCs/>
          <w:sz w:val="28"/>
          <w:szCs w:val="28"/>
        </w:rPr>
        <w:lastRenderedPageBreak/>
        <w:t xml:space="preserve">Les </w:t>
      </w:r>
      <w:r w:rsidR="00383476" w:rsidRPr="00383476">
        <w:rPr>
          <w:rFonts w:asciiTheme="majorHAnsi" w:hAnsiTheme="majorHAnsi" w:cstheme="majorHAnsi"/>
          <w:b/>
          <w:bCs/>
          <w:sz w:val="28"/>
          <w:szCs w:val="28"/>
        </w:rPr>
        <w:t>impérat</w:t>
      </w:r>
      <w:r w:rsidR="002F0FB5" w:rsidRPr="00383476">
        <w:rPr>
          <w:rFonts w:asciiTheme="majorHAnsi" w:hAnsiTheme="majorHAnsi" w:cstheme="majorHAnsi"/>
          <w:b/>
          <w:bCs/>
          <w:sz w:val="28"/>
          <w:szCs w:val="28"/>
        </w:rPr>
        <w:t xml:space="preserve">ifs </w:t>
      </w:r>
      <w:r w:rsidR="00383476" w:rsidRPr="00383476">
        <w:rPr>
          <w:rFonts w:asciiTheme="majorHAnsi" w:hAnsiTheme="majorHAnsi" w:cstheme="majorHAnsi"/>
          <w:b/>
          <w:bCs/>
          <w:sz w:val="28"/>
          <w:szCs w:val="28"/>
        </w:rPr>
        <w:t xml:space="preserve">à enjeu </w:t>
      </w:r>
      <w:r w:rsidR="002F0FB5" w:rsidRPr="00383476">
        <w:rPr>
          <w:rFonts w:asciiTheme="majorHAnsi" w:hAnsiTheme="majorHAnsi" w:cstheme="majorHAnsi"/>
          <w:b/>
          <w:bCs/>
          <w:sz w:val="28"/>
          <w:szCs w:val="28"/>
        </w:rPr>
        <w:t>stratégique</w:t>
      </w:r>
    </w:p>
    <w:p w14:paraId="2BF662CE" w14:textId="73F8D8F7" w:rsidR="002760C4" w:rsidRPr="00ED70D5" w:rsidRDefault="002760C4"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Le premier chantier stratégique à ouvrir et à consolider pour que l’audiovisuel puisse contribuer à la construction et la consolidation du modèle national du développement est celui </w:t>
      </w:r>
      <w:r w:rsidRPr="00ED70D5">
        <w:rPr>
          <w:rFonts w:asciiTheme="majorHAnsi" w:hAnsiTheme="majorHAnsi" w:cstheme="majorHAnsi"/>
          <w:b/>
          <w:bCs/>
          <w:sz w:val="24"/>
          <w:szCs w:val="24"/>
        </w:rPr>
        <w:t>du contenu</w:t>
      </w:r>
      <w:r w:rsidRPr="00ED70D5">
        <w:rPr>
          <w:rFonts w:asciiTheme="majorHAnsi" w:hAnsiTheme="majorHAnsi" w:cstheme="majorHAnsi"/>
          <w:sz w:val="24"/>
          <w:szCs w:val="24"/>
        </w:rPr>
        <w:t xml:space="preserve">. Le vrai nerf de la guerre pour que les médias nationaux, publics et privés, puissent conserver leur public et attirer les jeunes – qui sont déjà dans le monde multi-écrans et multi-plateformes_) est celui </w:t>
      </w:r>
      <w:r w:rsidRPr="00ED70D5">
        <w:rPr>
          <w:rFonts w:asciiTheme="majorHAnsi" w:hAnsiTheme="majorHAnsi" w:cstheme="majorHAnsi"/>
          <w:b/>
          <w:bCs/>
          <w:sz w:val="24"/>
          <w:szCs w:val="24"/>
        </w:rPr>
        <w:t>des contenus médiatiques concurrentiels</w:t>
      </w:r>
      <w:r w:rsidRPr="00ED70D5">
        <w:rPr>
          <w:rFonts w:asciiTheme="majorHAnsi" w:hAnsiTheme="majorHAnsi" w:cstheme="majorHAnsi"/>
          <w:sz w:val="24"/>
          <w:szCs w:val="24"/>
        </w:rPr>
        <w:t xml:space="preserve">. </w:t>
      </w:r>
      <w:r w:rsidR="008E2A85" w:rsidRPr="00ED70D5">
        <w:rPr>
          <w:rFonts w:asciiTheme="majorHAnsi" w:hAnsiTheme="majorHAnsi" w:cstheme="majorHAnsi"/>
          <w:sz w:val="24"/>
          <w:szCs w:val="24"/>
        </w:rPr>
        <w:t xml:space="preserve">Au Maroc, comme ailleurs, la compétitivité </w:t>
      </w:r>
      <w:r w:rsidR="00BF60AA" w:rsidRPr="00ED70D5">
        <w:rPr>
          <w:rFonts w:asciiTheme="majorHAnsi" w:hAnsiTheme="majorHAnsi" w:cstheme="majorHAnsi"/>
          <w:sz w:val="24"/>
          <w:szCs w:val="24"/>
        </w:rPr>
        <w:t xml:space="preserve">dans le domaine de l’offre des contenus audiovisuels </w:t>
      </w:r>
      <w:r w:rsidR="008E2A85" w:rsidRPr="00ED70D5">
        <w:rPr>
          <w:rFonts w:asciiTheme="majorHAnsi" w:hAnsiTheme="majorHAnsi" w:cstheme="majorHAnsi"/>
          <w:sz w:val="24"/>
          <w:szCs w:val="24"/>
        </w:rPr>
        <w:t xml:space="preserve">se fonde sur </w:t>
      </w:r>
      <w:r w:rsidR="008E2A85" w:rsidRPr="00ED70D5">
        <w:rPr>
          <w:rFonts w:asciiTheme="majorHAnsi" w:hAnsiTheme="majorHAnsi" w:cstheme="majorHAnsi"/>
          <w:b/>
          <w:bCs/>
          <w:sz w:val="24"/>
          <w:szCs w:val="24"/>
        </w:rPr>
        <w:t>la proximité</w:t>
      </w:r>
      <w:r w:rsidR="008E2A85" w:rsidRPr="00ED70D5">
        <w:rPr>
          <w:rFonts w:asciiTheme="majorHAnsi" w:hAnsiTheme="majorHAnsi" w:cstheme="majorHAnsi"/>
          <w:sz w:val="24"/>
          <w:szCs w:val="24"/>
        </w:rPr>
        <w:t xml:space="preserve"> (culturelle, linguistique, politique, etc</w:t>
      </w:r>
      <w:r w:rsidR="00740460" w:rsidRPr="00ED70D5">
        <w:rPr>
          <w:rFonts w:asciiTheme="majorHAnsi" w:hAnsiTheme="majorHAnsi" w:cstheme="majorHAnsi"/>
          <w:sz w:val="24"/>
          <w:szCs w:val="24"/>
        </w:rPr>
        <w:t>.</w:t>
      </w:r>
      <w:r w:rsidR="008E2A85" w:rsidRPr="00ED70D5">
        <w:rPr>
          <w:rFonts w:asciiTheme="majorHAnsi" w:hAnsiTheme="majorHAnsi" w:cstheme="majorHAnsi"/>
          <w:sz w:val="24"/>
          <w:szCs w:val="24"/>
        </w:rPr>
        <w:t xml:space="preserve">), </w:t>
      </w:r>
      <w:r w:rsidR="008E2A85" w:rsidRPr="00ED70D5">
        <w:rPr>
          <w:rFonts w:asciiTheme="majorHAnsi" w:hAnsiTheme="majorHAnsi" w:cstheme="majorHAnsi"/>
          <w:b/>
          <w:bCs/>
          <w:sz w:val="24"/>
          <w:szCs w:val="24"/>
        </w:rPr>
        <w:t>la liberté du ton</w:t>
      </w:r>
      <w:r w:rsidR="008E2A85" w:rsidRPr="00ED70D5">
        <w:rPr>
          <w:rFonts w:asciiTheme="majorHAnsi" w:hAnsiTheme="majorHAnsi" w:cstheme="majorHAnsi"/>
          <w:sz w:val="24"/>
          <w:szCs w:val="24"/>
        </w:rPr>
        <w:t xml:space="preserve"> et </w:t>
      </w:r>
      <w:r w:rsidR="008E2A85" w:rsidRPr="00ED70D5">
        <w:rPr>
          <w:rFonts w:asciiTheme="majorHAnsi" w:hAnsiTheme="majorHAnsi" w:cstheme="majorHAnsi"/>
          <w:b/>
          <w:bCs/>
          <w:sz w:val="24"/>
          <w:szCs w:val="24"/>
        </w:rPr>
        <w:t>la qualité technique et professionnelle</w:t>
      </w:r>
      <w:r w:rsidR="008E2A85" w:rsidRPr="00ED70D5">
        <w:rPr>
          <w:rFonts w:asciiTheme="majorHAnsi" w:hAnsiTheme="majorHAnsi" w:cstheme="majorHAnsi"/>
          <w:sz w:val="24"/>
          <w:szCs w:val="24"/>
        </w:rPr>
        <w:t xml:space="preserve">. L’accessibilité croissante et quasi-universelle de la technologie notamment numérique, renforcera davantage </w:t>
      </w:r>
      <w:r w:rsidR="008E2A85" w:rsidRPr="00ED70D5">
        <w:rPr>
          <w:rFonts w:asciiTheme="majorHAnsi" w:hAnsiTheme="majorHAnsi" w:cstheme="majorHAnsi"/>
          <w:b/>
          <w:bCs/>
          <w:sz w:val="24"/>
          <w:szCs w:val="24"/>
        </w:rPr>
        <w:t>l’importance de ces critères qualitatifs</w:t>
      </w:r>
      <w:r w:rsidR="008E2A85" w:rsidRPr="00ED70D5">
        <w:rPr>
          <w:rFonts w:asciiTheme="majorHAnsi" w:hAnsiTheme="majorHAnsi" w:cstheme="majorHAnsi"/>
          <w:sz w:val="24"/>
          <w:szCs w:val="24"/>
        </w:rPr>
        <w:t xml:space="preserve">. </w:t>
      </w:r>
    </w:p>
    <w:p w14:paraId="5D79EFB6" w14:textId="5BBFD9E3" w:rsidR="008E2A85" w:rsidRPr="00ED70D5" w:rsidRDefault="008E2A85"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Par ailleurs, la performance des médias et leur potentiel d’influence, d’impact et d’attraction dépend aussi de la performance </w:t>
      </w:r>
      <w:r w:rsidR="00BF60AA" w:rsidRPr="00ED70D5">
        <w:rPr>
          <w:rFonts w:asciiTheme="majorHAnsi" w:hAnsiTheme="majorHAnsi" w:cstheme="majorHAnsi"/>
          <w:sz w:val="24"/>
          <w:szCs w:val="24"/>
        </w:rPr>
        <w:t>de l’ensemble de l’</w:t>
      </w:r>
      <w:r w:rsidRPr="00ED70D5">
        <w:rPr>
          <w:rFonts w:asciiTheme="majorHAnsi" w:hAnsiTheme="majorHAnsi" w:cstheme="majorHAnsi"/>
          <w:sz w:val="24"/>
          <w:szCs w:val="24"/>
        </w:rPr>
        <w:t>écosystème : la création culturelle et artistique, le dynamisme académique, l’enseignement journalistique, etc.</w:t>
      </w:r>
    </w:p>
    <w:p w14:paraId="5C72440A" w14:textId="69019083" w:rsidR="0059139B" w:rsidRPr="00ED70D5" w:rsidRDefault="0059139B"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Le rôle de la composante culturelle de l’offre médiatique est fondamental. La culture (au sens large) </w:t>
      </w:r>
      <w:r w:rsidRPr="00ED70D5">
        <w:rPr>
          <w:rFonts w:asciiTheme="majorHAnsi" w:hAnsiTheme="majorHAnsi" w:cstheme="majorHAnsi"/>
          <w:b/>
          <w:bCs/>
          <w:sz w:val="24"/>
          <w:szCs w:val="24"/>
        </w:rPr>
        <w:t>fédère, int</w:t>
      </w:r>
      <w:r w:rsidR="009A49BB" w:rsidRPr="00ED70D5">
        <w:rPr>
          <w:rFonts w:asciiTheme="majorHAnsi" w:hAnsiTheme="majorHAnsi" w:cstheme="majorHAnsi"/>
          <w:b/>
          <w:bCs/>
          <w:sz w:val="24"/>
          <w:szCs w:val="24"/>
        </w:rPr>
        <w:t>è</w:t>
      </w:r>
      <w:r w:rsidRPr="00ED70D5">
        <w:rPr>
          <w:rFonts w:asciiTheme="majorHAnsi" w:hAnsiTheme="majorHAnsi" w:cstheme="majorHAnsi"/>
          <w:b/>
          <w:bCs/>
          <w:sz w:val="24"/>
          <w:szCs w:val="24"/>
        </w:rPr>
        <w:t>gre,</w:t>
      </w:r>
      <w:r w:rsidR="00D74840" w:rsidRPr="00ED70D5">
        <w:rPr>
          <w:rFonts w:asciiTheme="majorHAnsi" w:hAnsiTheme="majorHAnsi" w:cstheme="majorHAnsi"/>
          <w:b/>
          <w:bCs/>
          <w:sz w:val="24"/>
          <w:szCs w:val="24"/>
        </w:rPr>
        <w:t xml:space="preserve"> implique,</w:t>
      </w:r>
      <w:r w:rsidRPr="00ED70D5">
        <w:rPr>
          <w:rFonts w:asciiTheme="majorHAnsi" w:hAnsiTheme="majorHAnsi" w:cstheme="majorHAnsi"/>
          <w:b/>
          <w:bCs/>
          <w:sz w:val="24"/>
          <w:szCs w:val="24"/>
        </w:rPr>
        <w:t xml:space="preserve"> crédibilise</w:t>
      </w:r>
      <w:r w:rsidR="009A49BB" w:rsidRPr="00ED70D5">
        <w:rPr>
          <w:rFonts w:asciiTheme="majorHAnsi" w:hAnsiTheme="majorHAnsi" w:cstheme="majorHAnsi"/>
          <w:sz w:val="24"/>
          <w:szCs w:val="24"/>
        </w:rPr>
        <w:t>…</w:t>
      </w:r>
    </w:p>
    <w:p w14:paraId="724A4F08" w14:textId="77777777" w:rsidR="003635DC" w:rsidRPr="00ED70D5" w:rsidRDefault="00AD70FD" w:rsidP="0000377F">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w:t>
      </w:r>
      <w:r w:rsidR="00801A64" w:rsidRPr="00ED70D5">
        <w:rPr>
          <w:rFonts w:asciiTheme="majorHAnsi" w:hAnsiTheme="majorHAnsi" w:cstheme="majorHAnsi"/>
          <w:sz w:val="24"/>
          <w:szCs w:val="24"/>
        </w:rPr>
        <w:t>’ambition du Royaume</w:t>
      </w:r>
      <w:r w:rsidRPr="00ED70D5">
        <w:rPr>
          <w:rFonts w:asciiTheme="majorHAnsi" w:hAnsiTheme="majorHAnsi" w:cstheme="majorHAnsi"/>
          <w:sz w:val="24"/>
          <w:szCs w:val="24"/>
        </w:rPr>
        <w:t xml:space="preserve"> d’ass</w:t>
      </w:r>
      <w:r w:rsidR="009737B7" w:rsidRPr="00ED70D5">
        <w:rPr>
          <w:rFonts w:asciiTheme="majorHAnsi" w:hAnsiTheme="majorHAnsi" w:cstheme="majorHAnsi"/>
          <w:sz w:val="24"/>
          <w:szCs w:val="24"/>
        </w:rPr>
        <w:t>e</w:t>
      </w:r>
      <w:r w:rsidRPr="00ED70D5">
        <w:rPr>
          <w:rFonts w:asciiTheme="majorHAnsi" w:hAnsiTheme="majorHAnsi" w:cstheme="majorHAnsi"/>
          <w:sz w:val="24"/>
          <w:szCs w:val="24"/>
        </w:rPr>
        <w:t xml:space="preserve">oir un modèle de développement </w:t>
      </w:r>
      <w:r w:rsidR="009737B7" w:rsidRPr="00ED70D5">
        <w:rPr>
          <w:rFonts w:asciiTheme="majorHAnsi" w:hAnsiTheme="majorHAnsi" w:cstheme="majorHAnsi"/>
          <w:sz w:val="24"/>
          <w:szCs w:val="24"/>
        </w:rPr>
        <w:t xml:space="preserve">pérenne </w:t>
      </w:r>
      <w:r w:rsidR="006A6BC4" w:rsidRPr="00ED70D5">
        <w:rPr>
          <w:rFonts w:asciiTheme="majorHAnsi" w:hAnsiTheme="majorHAnsi" w:cstheme="majorHAnsi"/>
          <w:sz w:val="24"/>
          <w:szCs w:val="24"/>
        </w:rPr>
        <w:t xml:space="preserve">devrait </w:t>
      </w:r>
      <w:r w:rsidR="00CC2E6C" w:rsidRPr="00ED70D5">
        <w:rPr>
          <w:rFonts w:asciiTheme="majorHAnsi" w:hAnsiTheme="majorHAnsi" w:cstheme="majorHAnsi"/>
          <w:sz w:val="24"/>
          <w:szCs w:val="24"/>
        </w:rPr>
        <w:t xml:space="preserve">naturellement </w:t>
      </w:r>
      <w:r w:rsidR="006A6BC4" w:rsidRPr="00ED70D5">
        <w:rPr>
          <w:rFonts w:asciiTheme="majorHAnsi" w:hAnsiTheme="majorHAnsi" w:cstheme="majorHAnsi"/>
          <w:sz w:val="24"/>
          <w:szCs w:val="24"/>
        </w:rPr>
        <w:t>s’appuyer</w:t>
      </w:r>
      <w:r w:rsidRPr="00ED70D5">
        <w:rPr>
          <w:rFonts w:asciiTheme="majorHAnsi" w:hAnsiTheme="majorHAnsi" w:cstheme="majorHAnsi"/>
          <w:sz w:val="24"/>
          <w:szCs w:val="24"/>
        </w:rPr>
        <w:t>,</w:t>
      </w:r>
      <w:r w:rsidR="006A6BC4" w:rsidRPr="00ED70D5">
        <w:rPr>
          <w:rFonts w:asciiTheme="majorHAnsi" w:hAnsiTheme="majorHAnsi" w:cstheme="majorHAnsi"/>
          <w:sz w:val="24"/>
          <w:szCs w:val="24"/>
        </w:rPr>
        <w:t xml:space="preserve"> entre autres, sur la </w:t>
      </w:r>
      <w:r w:rsidR="00CC2E6C" w:rsidRPr="00ED70D5">
        <w:rPr>
          <w:rFonts w:asciiTheme="majorHAnsi" w:hAnsiTheme="majorHAnsi" w:cstheme="majorHAnsi"/>
          <w:sz w:val="24"/>
          <w:szCs w:val="24"/>
        </w:rPr>
        <w:t xml:space="preserve">promotion </w:t>
      </w:r>
      <w:r w:rsidR="006A6BC4" w:rsidRPr="00ED70D5">
        <w:rPr>
          <w:rFonts w:asciiTheme="majorHAnsi" w:hAnsiTheme="majorHAnsi" w:cstheme="majorHAnsi"/>
          <w:sz w:val="24"/>
          <w:szCs w:val="24"/>
        </w:rPr>
        <w:t xml:space="preserve">de la culture comme levier indispensable d’entretien du </w:t>
      </w:r>
      <w:r w:rsidR="006A6BC4" w:rsidRPr="00ED70D5">
        <w:rPr>
          <w:rFonts w:asciiTheme="majorHAnsi" w:hAnsiTheme="majorHAnsi" w:cstheme="majorHAnsi"/>
          <w:b/>
          <w:bCs/>
          <w:sz w:val="24"/>
          <w:szCs w:val="24"/>
        </w:rPr>
        <w:t>potentiel de croissance</w:t>
      </w:r>
      <w:r w:rsidR="006A6BC4" w:rsidRPr="00ED70D5">
        <w:rPr>
          <w:rFonts w:asciiTheme="majorHAnsi" w:hAnsiTheme="majorHAnsi" w:cstheme="majorHAnsi"/>
          <w:sz w:val="24"/>
          <w:szCs w:val="24"/>
        </w:rPr>
        <w:t xml:space="preserve"> </w:t>
      </w:r>
      <w:r w:rsidR="00CC2E6C" w:rsidRPr="00ED70D5">
        <w:rPr>
          <w:rFonts w:asciiTheme="majorHAnsi" w:hAnsiTheme="majorHAnsi" w:cstheme="majorHAnsi"/>
          <w:sz w:val="24"/>
          <w:szCs w:val="24"/>
        </w:rPr>
        <w:t xml:space="preserve">économique </w:t>
      </w:r>
      <w:r w:rsidR="006A6BC4" w:rsidRPr="00ED70D5">
        <w:rPr>
          <w:rFonts w:asciiTheme="majorHAnsi" w:hAnsiTheme="majorHAnsi" w:cstheme="majorHAnsi"/>
          <w:sz w:val="24"/>
          <w:szCs w:val="24"/>
        </w:rPr>
        <w:t xml:space="preserve">et de consolidation des facteurs </w:t>
      </w:r>
      <w:r w:rsidR="00123605" w:rsidRPr="00ED70D5">
        <w:rPr>
          <w:rFonts w:asciiTheme="majorHAnsi" w:hAnsiTheme="majorHAnsi" w:cstheme="majorHAnsi"/>
          <w:sz w:val="24"/>
          <w:szCs w:val="24"/>
        </w:rPr>
        <w:t xml:space="preserve">de </w:t>
      </w:r>
      <w:r w:rsidR="00CC2E6C" w:rsidRPr="00ED70D5">
        <w:rPr>
          <w:rFonts w:asciiTheme="majorHAnsi" w:hAnsiTheme="majorHAnsi" w:cstheme="majorHAnsi"/>
          <w:b/>
          <w:bCs/>
          <w:sz w:val="24"/>
          <w:szCs w:val="24"/>
        </w:rPr>
        <w:t xml:space="preserve">cohésion sociale et de </w:t>
      </w:r>
      <w:r w:rsidR="006A6BC4" w:rsidRPr="00ED70D5">
        <w:rPr>
          <w:rFonts w:asciiTheme="majorHAnsi" w:hAnsiTheme="majorHAnsi" w:cstheme="majorHAnsi"/>
          <w:b/>
          <w:bCs/>
          <w:sz w:val="24"/>
          <w:szCs w:val="24"/>
        </w:rPr>
        <w:t xml:space="preserve">bien-être </w:t>
      </w:r>
      <w:r w:rsidR="00123605" w:rsidRPr="00ED70D5">
        <w:rPr>
          <w:rFonts w:asciiTheme="majorHAnsi" w:hAnsiTheme="majorHAnsi" w:cstheme="majorHAnsi"/>
          <w:b/>
          <w:bCs/>
          <w:sz w:val="24"/>
          <w:szCs w:val="24"/>
        </w:rPr>
        <w:t xml:space="preserve">des </w:t>
      </w:r>
      <w:r w:rsidR="00980466" w:rsidRPr="00ED70D5">
        <w:rPr>
          <w:rFonts w:asciiTheme="majorHAnsi" w:hAnsiTheme="majorHAnsi" w:cstheme="majorHAnsi"/>
          <w:b/>
          <w:bCs/>
          <w:sz w:val="24"/>
          <w:szCs w:val="24"/>
        </w:rPr>
        <w:t xml:space="preserve">citoyens. </w:t>
      </w:r>
      <w:r w:rsidR="006A6BC4" w:rsidRPr="00ED70D5">
        <w:rPr>
          <w:rFonts w:asciiTheme="majorHAnsi" w:hAnsiTheme="majorHAnsi" w:cstheme="majorHAnsi"/>
          <w:i/>
          <w:iCs/>
          <w:sz w:val="24"/>
          <w:szCs w:val="24"/>
        </w:rPr>
        <w:t xml:space="preserve">« …la croissance économique n'aura aucun sens si elle ne se traduit pas par l'amélioration des conditions de vie des citoyens... » a expressément dit </w:t>
      </w:r>
      <w:r w:rsidR="006A6BC4" w:rsidRPr="00ED70D5">
        <w:rPr>
          <w:rFonts w:asciiTheme="majorHAnsi" w:hAnsiTheme="majorHAnsi" w:cstheme="majorHAnsi"/>
          <w:sz w:val="24"/>
          <w:szCs w:val="24"/>
        </w:rPr>
        <w:t xml:space="preserve">Sa Majesté </w:t>
      </w:r>
      <w:r w:rsidR="00123605" w:rsidRPr="00ED70D5">
        <w:rPr>
          <w:rFonts w:asciiTheme="majorHAnsi" w:hAnsiTheme="majorHAnsi" w:cstheme="majorHAnsi"/>
          <w:sz w:val="24"/>
          <w:szCs w:val="24"/>
        </w:rPr>
        <w:t>L</w:t>
      </w:r>
      <w:r w:rsidR="006A6BC4" w:rsidRPr="00ED70D5">
        <w:rPr>
          <w:rFonts w:asciiTheme="majorHAnsi" w:hAnsiTheme="majorHAnsi" w:cstheme="majorHAnsi"/>
          <w:sz w:val="24"/>
          <w:szCs w:val="24"/>
        </w:rPr>
        <w:t>e Roi, lors de son discours prononcé,</w:t>
      </w:r>
      <w:r w:rsidR="001619C7" w:rsidRPr="00ED70D5">
        <w:rPr>
          <w:rFonts w:asciiTheme="majorHAnsi" w:hAnsiTheme="majorHAnsi" w:cstheme="majorHAnsi"/>
          <w:sz w:val="24"/>
          <w:szCs w:val="24"/>
        </w:rPr>
        <w:t xml:space="preserve"> </w:t>
      </w:r>
      <w:r w:rsidR="006A6BC4" w:rsidRPr="00ED70D5">
        <w:rPr>
          <w:rFonts w:asciiTheme="majorHAnsi" w:hAnsiTheme="majorHAnsi" w:cstheme="majorHAnsi"/>
          <w:sz w:val="24"/>
          <w:szCs w:val="24"/>
        </w:rPr>
        <w:t>le</w:t>
      </w:r>
      <w:r w:rsidR="001619C7" w:rsidRPr="00ED70D5">
        <w:rPr>
          <w:rFonts w:asciiTheme="majorHAnsi" w:hAnsiTheme="majorHAnsi" w:cstheme="majorHAnsi"/>
          <w:sz w:val="24"/>
          <w:szCs w:val="24"/>
        </w:rPr>
        <w:t xml:space="preserve"> 30 juillet 2015, à l'occasion de la fête du Trône</w:t>
      </w:r>
      <w:r w:rsidR="006A6BC4" w:rsidRPr="00ED70D5">
        <w:rPr>
          <w:rFonts w:asciiTheme="majorHAnsi" w:hAnsiTheme="majorHAnsi" w:cstheme="majorHAnsi"/>
          <w:sz w:val="24"/>
          <w:szCs w:val="24"/>
        </w:rPr>
        <w:t xml:space="preserve">. </w:t>
      </w:r>
      <w:r w:rsidR="001619C7" w:rsidRPr="00ED70D5">
        <w:rPr>
          <w:rFonts w:asciiTheme="majorHAnsi" w:hAnsiTheme="majorHAnsi" w:cstheme="majorHAnsi"/>
          <w:sz w:val="24"/>
          <w:szCs w:val="24"/>
        </w:rPr>
        <w:t>Ce</w:t>
      </w:r>
      <w:r w:rsidR="006A6BC4" w:rsidRPr="00ED70D5">
        <w:rPr>
          <w:rFonts w:asciiTheme="majorHAnsi" w:hAnsiTheme="majorHAnsi" w:cstheme="majorHAnsi"/>
          <w:sz w:val="24"/>
          <w:szCs w:val="24"/>
        </w:rPr>
        <w:t xml:space="preserve">tte </w:t>
      </w:r>
      <w:r w:rsidR="001619C7" w:rsidRPr="00ED70D5">
        <w:rPr>
          <w:rFonts w:asciiTheme="majorHAnsi" w:hAnsiTheme="majorHAnsi" w:cstheme="majorHAnsi"/>
          <w:sz w:val="24"/>
          <w:szCs w:val="24"/>
        </w:rPr>
        <w:t xml:space="preserve">Haute Orientation Royale s’inscrit dans le prolongement du </w:t>
      </w:r>
      <w:r w:rsidR="00123605" w:rsidRPr="00ED70D5">
        <w:rPr>
          <w:rFonts w:asciiTheme="majorHAnsi" w:hAnsiTheme="majorHAnsi" w:cstheme="majorHAnsi"/>
          <w:sz w:val="24"/>
          <w:szCs w:val="24"/>
        </w:rPr>
        <w:t>d</w:t>
      </w:r>
      <w:r w:rsidR="001619C7" w:rsidRPr="00ED70D5">
        <w:rPr>
          <w:rFonts w:asciiTheme="majorHAnsi" w:hAnsiTheme="majorHAnsi" w:cstheme="majorHAnsi"/>
          <w:sz w:val="24"/>
          <w:szCs w:val="24"/>
        </w:rPr>
        <w:t>iscours du Trône du 30 juillet 2014</w:t>
      </w:r>
      <w:r w:rsidR="00123605" w:rsidRPr="00ED70D5">
        <w:rPr>
          <w:rFonts w:asciiTheme="majorHAnsi" w:hAnsiTheme="majorHAnsi" w:cstheme="majorHAnsi"/>
          <w:sz w:val="24"/>
          <w:szCs w:val="24"/>
        </w:rPr>
        <w:t>,</w:t>
      </w:r>
      <w:r w:rsidR="001619C7" w:rsidRPr="00ED70D5">
        <w:rPr>
          <w:rFonts w:asciiTheme="majorHAnsi" w:hAnsiTheme="majorHAnsi" w:cstheme="majorHAnsi"/>
          <w:sz w:val="24"/>
          <w:szCs w:val="24"/>
        </w:rPr>
        <w:t xml:space="preserve"> où Sa Majesté Le Roi a introduit la problématique majeure du capital immatériel, celle des inégalités et celle de l’accès aux droits de la personne</w:t>
      </w:r>
      <w:r w:rsidR="00123605" w:rsidRPr="00ED70D5">
        <w:rPr>
          <w:rFonts w:asciiTheme="majorHAnsi" w:hAnsiTheme="majorHAnsi" w:cstheme="majorHAnsi"/>
          <w:sz w:val="24"/>
          <w:szCs w:val="24"/>
        </w:rPr>
        <w:t>,</w:t>
      </w:r>
      <w:r w:rsidR="001619C7" w:rsidRPr="00ED70D5">
        <w:rPr>
          <w:rFonts w:asciiTheme="majorHAnsi" w:hAnsiTheme="majorHAnsi" w:cstheme="majorHAnsi"/>
          <w:sz w:val="24"/>
          <w:szCs w:val="24"/>
        </w:rPr>
        <w:t xml:space="preserve"> comme des dimensions fondamentales à considérer dans l’analyse du modèle de développement </w:t>
      </w:r>
      <w:r w:rsidR="00123605" w:rsidRPr="00ED70D5">
        <w:rPr>
          <w:rFonts w:asciiTheme="majorHAnsi" w:hAnsiTheme="majorHAnsi" w:cstheme="majorHAnsi"/>
          <w:sz w:val="24"/>
          <w:szCs w:val="24"/>
        </w:rPr>
        <w:t>national</w:t>
      </w:r>
      <w:r w:rsidR="001619C7" w:rsidRPr="00ED70D5">
        <w:rPr>
          <w:rFonts w:asciiTheme="majorHAnsi" w:hAnsiTheme="majorHAnsi" w:cstheme="majorHAnsi"/>
          <w:sz w:val="24"/>
          <w:szCs w:val="24"/>
        </w:rPr>
        <w:t>.</w:t>
      </w:r>
    </w:p>
    <w:p w14:paraId="27C6CD3C" w14:textId="272A7EBE" w:rsidR="00E964A2" w:rsidRPr="00ED70D5" w:rsidRDefault="00CC2E6C"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Dans le domaine de l’audiovisuel, la promotion de la culture devrait</w:t>
      </w:r>
      <w:r w:rsidR="00123605" w:rsidRPr="00ED70D5">
        <w:rPr>
          <w:rFonts w:asciiTheme="majorHAnsi" w:hAnsiTheme="majorHAnsi" w:cstheme="majorHAnsi"/>
          <w:sz w:val="24"/>
          <w:szCs w:val="24"/>
        </w:rPr>
        <w:t xml:space="preserve"> </w:t>
      </w:r>
      <w:r w:rsidRPr="00ED70D5">
        <w:rPr>
          <w:rFonts w:asciiTheme="majorHAnsi" w:hAnsiTheme="majorHAnsi" w:cstheme="majorHAnsi"/>
          <w:sz w:val="24"/>
          <w:szCs w:val="24"/>
        </w:rPr>
        <w:t xml:space="preserve">viser, comme déterminant prioritaire, le </w:t>
      </w:r>
      <w:r w:rsidRPr="00ED70D5">
        <w:rPr>
          <w:rFonts w:asciiTheme="majorHAnsi" w:hAnsiTheme="majorHAnsi" w:cstheme="majorHAnsi"/>
          <w:b/>
          <w:bCs/>
          <w:sz w:val="24"/>
          <w:szCs w:val="24"/>
        </w:rPr>
        <w:t>regain</w:t>
      </w:r>
      <w:r w:rsidRPr="00ED70D5">
        <w:rPr>
          <w:rFonts w:asciiTheme="majorHAnsi" w:hAnsiTheme="majorHAnsi" w:cstheme="majorHAnsi"/>
          <w:sz w:val="24"/>
          <w:szCs w:val="24"/>
        </w:rPr>
        <w:t xml:space="preserve"> </w:t>
      </w:r>
      <w:r w:rsidRPr="00ED70D5">
        <w:rPr>
          <w:rFonts w:asciiTheme="majorHAnsi" w:hAnsiTheme="majorHAnsi" w:cstheme="majorHAnsi"/>
          <w:b/>
          <w:bCs/>
          <w:sz w:val="24"/>
          <w:szCs w:val="24"/>
        </w:rPr>
        <w:t>de</w:t>
      </w:r>
      <w:r w:rsidR="00E964A2" w:rsidRPr="00ED70D5">
        <w:rPr>
          <w:rFonts w:asciiTheme="majorHAnsi" w:hAnsiTheme="majorHAnsi" w:cstheme="majorHAnsi"/>
          <w:b/>
          <w:bCs/>
          <w:sz w:val="24"/>
          <w:szCs w:val="24"/>
        </w:rPr>
        <w:t xml:space="preserve"> </w:t>
      </w:r>
      <w:r w:rsidR="00021FAA" w:rsidRPr="00ED70D5">
        <w:rPr>
          <w:rFonts w:asciiTheme="majorHAnsi" w:hAnsiTheme="majorHAnsi" w:cstheme="majorHAnsi"/>
          <w:b/>
          <w:bCs/>
          <w:sz w:val="24"/>
          <w:szCs w:val="24"/>
        </w:rPr>
        <w:t>la confiance du citoyen</w:t>
      </w:r>
      <w:r w:rsidR="00621F11" w:rsidRPr="00ED70D5">
        <w:rPr>
          <w:rFonts w:asciiTheme="majorHAnsi" w:hAnsiTheme="majorHAnsi" w:cstheme="majorHAnsi"/>
          <w:b/>
          <w:bCs/>
          <w:sz w:val="24"/>
          <w:szCs w:val="24"/>
        </w:rPr>
        <w:t xml:space="preserve"> dans la culture nationa</w:t>
      </w:r>
      <w:r w:rsidR="00D74840" w:rsidRPr="00ED70D5">
        <w:rPr>
          <w:rFonts w:asciiTheme="majorHAnsi" w:hAnsiTheme="majorHAnsi" w:cstheme="majorHAnsi"/>
          <w:b/>
          <w:bCs/>
          <w:sz w:val="24"/>
          <w:szCs w:val="24"/>
        </w:rPr>
        <w:t>le</w:t>
      </w:r>
      <w:r w:rsidR="00621F11" w:rsidRPr="00ED70D5">
        <w:rPr>
          <w:rFonts w:asciiTheme="majorHAnsi" w:hAnsiTheme="majorHAnsi" w:cstheme="majorHAnsi"/>
          <w:b/>
          <w:bCs/>
          <w:sz w:val="24"/>
          <w:szCs w:val="24"/>
        </w:rPr>
        <w:t xml:space="preserve"> dans toute </w:t>
      </w:r>
      <w:r w:rsidR="003460F4" w:rsidRPr="00ED70D5">
        <w:rPr>
          <w:rFonts w:asciiTheme="majorHAnsi" w:hAnsiTheme="majorHAnsi" w:cstheme="majorHAnsi"/>
          <w:b/>
          <w:bCs/>
          <w:sz w:val="24"/>
          <w:szCs w:val="24"/>
        </w:rPr>
        <w:t xml:space="preserve">la </w:t>
      </w:r>
      <w:r w:rsidR="00621F11" w:rsidRPr="00ED70D5">
        <w:rPr>
          <w:rFonts w:asciiTheme="majorHAnsi" w:hAnsiTheme="majorHAnsi" w:cstheme="majorHAnsi"/>
          <w:b/>
          <w:bCs/>
          <w:sz w:val="24"/>
          <w:szCs w:val="24"/>
        </w:rPr>
        <w:t>diversité</w:t>
      </w:r>
      <w:r w:rsidR="00123605" w:rsidRPr="00ED70D5">
        <w:rPr>
          <w:rFonts w:asciiTheme="majorHAnsi" w:hAnsiTheme="majorHAnsi" w:cstheme="majorHAnsi"/>
          <w:sz w:val="24"/>
          <w:szCs w:val="24"/>
        </w:rPr>
        <w:t xml:space="preserve"> </w:t>
      </w:r>
      <w:r w:rsidR="003460F4" w:rsidRPr="00ED70D5">
        <w:rPr>
          <w:rFonts w:asciiTheme="majorHAnsi" w:hAnsiTheme="majorHAnsi" w:cstheme="majorHAnsi"/>
          <w:b/>
          <w:bCs/>
          <w:sz w:val="24"/>
          <w:szCs w:val="24"/>
        </w:rPr>
        <w:t>de ses composantes</w:t>
      </w:r>
      <w:r w:rsidR="003460F4" w:rsidRPr="00ED70D5">
        <w:rPr>
          <w:rFonts w:asciiTheme="majorHAnsi" w:hAnsiTheme="majorHAnsi" w:cstheme="majorHAnsi"/>
          <w:sz w:val="24"/>
          <w:szCs w:val="24"/>
        </w:rPr>
        <w:t xml:space="preserve"> </w:t>
      </w:r>
      <w:r w:rsidR="00123605" w:rsidRPr="00ED70D5">
        <w:rPr>
          <w:rFonts w:asciiTheme="majorHAnsi" w:hAnsiTheme="majorHAnsi" w:cstheme="majorHAnsi"/>
          <w:sz w:val="24"/>
          <w:szCs w:val="24"/>
        </w:rPr>
        <w:t>et</w:t>
      </w:r>
      <w:r w:rsidR="009737B7" w:rsidRPr="00ED70D5">
        <w:rPr>
          <w:rFonts w:asciiTheme="majorHAnsi" w:hAnsiTheme="majorHAnsi" w:cstheme="majorHAnsi"/>
          <w:sz w:val="24"/>
          <w:szCs w:val="24"/>
        </w:rPr>
        <w:t xml:space="preserve"> </w:t>
      </w:r>
      <w:r w:rsidRPr="00ED70D5">
        <w:rPr>
          <w:rFonts w:asciiTheme="majorHAnsi" w:hAnsiTheme="majorHAnsi" w:cstheme="majorHAnsi"/>
          <w:sz w:val="24"/>
          <w:szCs w:val="24"/>
        </w:rPr>
        <w:t>la</w:t>
      </w:r>
      <w:r w:rsidRPr="00ED70D5">
        <w:rPr>
          <w:rFonts w:asciiTheme="majorHAnsi" w:hAnsiTheme="majorHAnsi" w:cstheme="majorHAnsi"/>
          <w:b/>
          <w:bCs/>
          <w:sz w:val="24"/>
          <w:szCs w:val="24"/>
        </w:rPr>
        <w:t xml:space="preserve"> </w:t>
      </w:r>
      <w:r w:rsidR="00123605" w:rsidRPr="00ED70D5">
        <w:rPr>
          <w:rFonts w:asciiTheme="majorHAnsi" w:hAnsiTheme="majorHAnsi" w:cstheme="majorHAnsi"/>
          <w:b/>
          <w:bCs/>
          <w:sz w:val="24"/>
          <w:szCs w:val="24"/>
        </w:rPr>
        <w:t>rec</w:t>
      </w:r>
      <w:r w:rsidRPr="00ED70D5">
        <w:rPr>
          <w:rFonts w:asciiTheme="majorHAnsi" w:hAnsiTheme="majorHAnsi" w:cstheme="majorHAnsi"/>
          <w:b/>
          <w:bCs/>
          <w:sz w:val="24"/>
          <w:szCs w:val="24"/>
        </w:rPr>
        <w:t>onquête de</w:t>
      </w:r>
      <w:r w:rsidR="00123605" w:rsidRPr="00ED70D5">
        <w:rPr>
          <w:rFonts w:asciiTheme="majorHAnsi" w:hAnsiTheme="majorHAnsi" w:cstheme="majorHAnsi"/>
          <w:b/>
          <w:bCs/>
          <w:sz w:val="24"/>
          <w:szCs w:val="24"/>
        </w:rPr>
        <w:t xml:space="preserve"> son attention et </w:t>
      </w:r>
      <w:r w:rsidRPr="00ED70D5">
        <w:rPr>
          <w:rFonts w:asciiTheme="majorHAnsi" w:hAnsiTheme="majorHAnsi" w:cstheme="majorHAnsi"/>
          <w:b/>
          <w:bCs/>
          <w:sz w:val="24"/>
          <w:szCs w:val="24"/>
        </w:rPr>
        <w:t xml:space="preserve">de </w:t>
      </w:r>
      <w:r w:rsidR="00123605" w:rsidRPr="00ED70D5">
        <w:rPr>
          <w:rFonts w:asciiTheme="majorHAnsi" w:hAnsiTheme="majorHAnsi" w:cstheme="majorHAnsi"/>
          <w:b/>
          <w:bCs/>
          <w:sz w:val="24"/>
          <w:szCs w:val="24"/>
        </w:rPr>
        <w:t>son intérêt</w:t>
      </w:r>
      <w:r w:rsidRPr="00ED70D5">
        <w:rPr>
          <w:rFonts w:asciiTheme="majorHAnsi" w:hAnsiTheme="majorHAnsi" w:cstheme="majorHAnsi"/>
          <w:b/>
          <w:bCs/>
          <w:sz w:val="24"/>
          <w:szCs w:val="24"/>
        </w:rPr>
        <w:t xml:space="preserve"> pour la chose publique</w:t>
      </w:r>
      <w:r w:rsidR="00E964A2" w:rsidRPr="00ED70D5">
        <w:rPr>
          <w:rFonts w:asciiTheme="majorHAnsi" w:hAnsiTheme="majorHAnsi" w:cstheme="majorHAnsi"/>
          <w:sz w:val="24"/>
          <w:szCs w:val="24"/>
        </w:rPr>
        <w:t>.</w:t>
      </w:r>
      <w:r w:rsidR="005020BC" w:rsidRPr="00ED70D5">
        <w:rPr>
          <w:rFonts w:asciiTheme="majorHAnsi" w:hAnsiTheme="majorHAnsi" w:cstheme="majorHAnsi"/>
          <w:sz w:val="24"/>
          <w:szCs w:val="24"/>
        </w:rPr>
        <w:t xml:space="preserve"> Les deux sont les </w:t>
      </w:r>
      <w:r w:rsidR="003460F4" w:rsidRPr="00ED70D5">
        <w:rPr>
          <w:rFonts w:asciiTheme="majorHAnsi" w:hAnsiTheme="majorHAnsi" w:cstheme="majorHAnsi"/>
          <w:sz w:val="24"/>
          <w:szCs w:val="24"/>
        </w:rPr>
        <w:t>prérequis</w:t>
      </w:r>
      <w:r w:rsidR="00ED70D5">
        <w:rPr>
          <w:rFonts w:asciiTheme="majorHAnsi" w:hAnsiTheme="majorHAnsi" w:cstheme="majorHAnsi"/>
          <w:sz w:val="24"/>
          <w:szCs w:val="24"/>
        </w:rPr>
        <w:t xml:space="preserve"> </w:t>
      </w:r>
      <w:r w:rsidR="005020BC" w:rsidRPr="00ED70D5">
        <w:rPr>
          <w:rFonts w:asciiTheme="majorHAnsi" w:hAnsiTheme="majorHAnsi" w:cstheme="majorHAnsi"/>
          <w:sz w:val="24"/>
          <w:szCs w:val="24"/>
        </w:rPr>
        <w:t xml:space="preserve">du </w:t>
      </w:r>
      <w:r w:rsidR="005020BC" w:rsidRPr="00ED70D5">
        <w:rPr>
          <w:rFonts w:asciiTheme="majorHAnsi" w:hAnsiTheme="majorHAnsi" w:cstheme="majorHAnsi"/>
          <w:b/>
          <w:bCs/>
          <w:sz w:val="24"/>
          <w:szCs w:val="24"/>
        </w:rPr>
        <w:t>vivre</w:t>
      </w:r>
      <w:r w:rsidR="00D74840" w:rsidRPr="00ED70D5">
        <w:rPr>
          <w:rFonts w:asciiTheme="majorHAnsi" w:hAnsiTheme="majorHAnsi" w:cstheme="majorHAnsi"/>
          <w:b/>
          <w:bCs/>
          <w:sz w:val="24"/>
          <w:szCs w:val="24"/>
        </w:rPr>
        <w:t>-</w:t>
      </w:r>
      <w:r w:rsidR="005020BC" w:rsidRPr="00ED70D5">
        <w:rPr>
          <w:rFonts w:asciiTheme="majorHAnsi" w:hAnsiTheme="majorHAnsi" w:cstheme="majorHAnsi"/>
          <w:b/>
          <w:bCs/>
          <w:sz w:val="24"/>
          <w:szCs w:val="24"/>
        </w:rPr>
        <w:t>ensemble</w:t>
      </w:r>
      <w:r w:rsidR="005020BC" w:rsidRPr="00ED70D5">
        <w:rPr>
          <w:rFonts w:asciiTheme="majorHAnsi" w:hAnsiTheme="majorHAnsi" w:cstheme="majorHAnsi"/>
          <w:sz w:val="24"/>
          <w:szCs w:val="24"/>
        </w:rPr>
        <w:t>.</w:t>
      </w:r>
      <w:r w:rsidR="00E964A2" w:rsidRPr="00ED70D5">
        <w:rPr>
          <w:rFonts w:asciiTheme="majorHAnsi" w:hAnsiTheme="majorHAnsi" w:cstheme="majorHAnsi"/>
          <w:sz w:val="24"/>
          <w:szCs w:val="24"/>
        </w:rPr>
        <w:t xml:space="preserve"> </w:t>
      </w:r>
      <w:r w:rsidR="00123605" w:rsidRPr="00ED70D5">
        <w:rPr>
          <w:rFonts w:asciiTheme="majorHAnsi" w:hAnsiTheme="majorHAnsi" w:cstheme="majorHAnsi"/>
          <w:sz w:val="24"/>
          <w:szCs w:val="24"/>
        </w:rPr>
        <w:t xml:space="preserve">La </w:t>
      </w:r>
      <w:r w:rsidRPr="00ED70D5">
        <w:rPr>
          <w:rFonts w:asciiTheme="majorHAnsi" w:hAnsiTheme="majorHAnsi" w:cstheme="majorHAnsi"/>
          <w:sz w:val="24"/>
          <w:szCs w:val="24"/>
        </w:rPr>
        <w:t>poursuite</w:t>
      </w:r>
      <w:r w:rsidR="00123605" w:rsidRPr="00ED70D5">
        <w:rPr>
          <w:rFonts w:asciiTheme="majorHAnsi" w:hAnsiTheme="majorHAnsi" w:cstheme="majorHAnsi"/>
          <w:sz w:val="24"/>
          <w:szCs w:val="24"/>
        </w:rPr>
        <w:t xml:space="preserve"> de cet objectif ne p</w:t>
      </w:r>
      <w:r w:rsidR="005020BC" w:rsidRPr="00ED70D5">
        <w:rPr>
          <w:rFonts w:asciiTheme="majorHAnsi" w:hAnsiTheme="majorHAnsi" w:cstheme="majorHAnsi"/>
          <w:sz w:val="24"/>
          <w:szCs w:val="24"/>
        </w:rPr>
        <w:t>ourrai</w:t>
      </w:r>
      <w:r w:rsidR="00123605" w:rsidRPr="00ED70D5">
        <w:rPr>
          <w:rFonts w:asciiTheme="majorHAnsi" w:hAnsiTheme="majorHAnsi" w:cstheme="majorHAnsi"/>
          <w:sz w:val="24"/>
          <w:szCs w:val="24"/>
        </w:rPr>
        <w:t xml:space="preserve">t être atteinte que par la mise en place des conditions objectives d’assainissement de l’environnement </w:t>
      </w:r>
      <w:r w:rsidR="00621F11" w:rsidRPr="00ED70D5">
        <w:rPr>
          <w:rFonts w:asciiTheme="majorHAnsi" w:hAnsiTheme="majorHAnsi" w:cstheme="majorHAnsi"/>
          <w:sz w:val="24"/>
          <w:szCs w:val="24"/>
        </w:rPr>
        <w:t xml:space="preserve">d’affaires </w:t>
      </w:r>
      <w:r w:rsidR="00123605" w:rsidRPr="00ED70D5">
        <w:rPr>
          <w:rFonts w:asciiTheme="majorHAnsi" w:hAnsiTheme="majorHAnsi" w:cstheme="majorHAnsi"/>
          <w:sz w:val="24"/>
          <w:szCs w:val="24"/>
        </w:rPr>
        <w:t>dans lequel versent et se croisent les principaux affluents de l’industrie culturelle et audiovisuelle nationale</w:t>
      </w:r>
      <w:r w:rsidR="009737B7" w:rsidRPr="00ED70D5">
        <w:rPr>
          <w:rFonts w:asciiTheme="majorHAnsi" w:hAnsiTheme="majorHAnsi" w:cstheme="majorHAnsi"/>
          <w:sz w:val="24"/>
          <w:szCs w:val="24"/>
        </w:rPr>
        <w:t>s</w:t>
      </w:r>
      <w:r w:rsidR="00123605" w:rsidRPr="00ED70D5">
        <w:rPr>
          <w:rFonts w:asciiTheme="majorHAnsi" w:hAnsiTheme="majorHAnsi" w:cstheme="majorHAnsi"/>
          <w:sz w:val="24"/>
          <w:szCs w:val="24"/>
        </w:rPr>
        <w:t xml:space="preserve">, en premier lieu </w:t>
      </w:r>
      <w:r w:rsidR="00123605" w:rsidRPr="00ED70D5">
        <w:rPr>
          <w:rFonts w:asciiTheme="majorHAnsi" w:hAnsiTheme="majorHAnsi" w:cstheme="majorHAnsi"/>
          <w:b/>
          <w:bCs/>
          <w:sz w:val="24"/>
          <w:szCs w:val="24"/>
        </w:rPr>
        <w:t>l’entreprise audiovisuelle</w:t>
      </w:r>
      <w:r w:rsidR="00621F11" w:rsidRPr="00ED70D5">
        <w:rPr>
          <w:rFonts w:asciiTheme="majorHAnsi" w:hAnsiTheme="majorHAnsi" w:cstheme="majorHAnsi"/>
          <w:b/>
          <w:bCs/>
          <w:sz w:val="24"/>
          <w:szCs w:val="24"/>
        </w:rPr>
        <w:t>, tant privée que de service public</w:t>
      </w:r>
      <w:r w:rsidR="00123605" w:rsidRPr="00ED70D5">
        <w:rPr>
          <w:rFonts w:asciiTheme="majorHAnsi" w:hAnsiTheme="majorHAnsi" w:cstheme="majorHAnsi"/>
          <w:sz w:val="24"/>
          <w:szCs w:val="24"/>
        </w:rPr>
        <w:t>.</w:t>
      </w:r>
      <w:r w:rsidR="00E964A2" w:rsidRPr="00ED70D5">
        <w:rPr>
          <w:rFonts w:asciiTheme="majorHAnsi" w:hAnsiTheme="majorHAnsi" w:cstheme="majorHAnsi"/>
          <w:sz w:val="24"/>
          <w:szCs w:val="24"/>
        </w:rPr>
        <w:t xml:space="preserve"> </w:t>
      </w:r>
    </w:p>
    <w:p w14:paraId="10BC3CDC" w14:textId="7DCE47B2" w:rsidR="00E964A2" w:rsidRPr="00ED70D5" w:rsidRDefault="004B106C" w:rsidP="00A06C88">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Cette </w:t>
      </w:r>
      <w:r w:rsidR="00621F11" w:rsidRPr="00ED70D5">
        <w:rPr>
          <w:rFonts w:asciiTheme="majorHAnsi" w:hAnsiTheme="majorHAnsi" w:cstheme="majorHAnsi"/>
          <w:sz w:val="24"/>
          <w:szCs w:val="24"/>
        </w:rPr>
        <w:t xml:space="preserve">orientation </w:t>
      </w:r>
      <w:r w:rsidRPr="00ED70D5">
        <w:rPr>
          <w:rFonts w:asciiTheme="majorHAnsi" w:hAnsiTheme="majorHAnsi" w:cstheme="majorHAnsi"/>
          <w:sz w:val="24"/>
          <w:szCs w:val="24"/>
        </w:rPr>
        <w:t xml:space="preserve">est d’autant plus impérieuse que le paysage culturel national, en général, et l’industrie audiovisuelle, en particulier, vivent probablement </w:t>
      </w:r>
      <w:r w:rsidRPr="00ED70D5">
        <w:rPr>
          <w:rFonts w:asciiTheme="majorHAnsi" w:hAnsiTheme="majorHAnsi" w:cstheme="majorHAnsi"/>
          <w:b/>
          <w:bCs/>
          <w:sz w:val="24"/>
          <w:szCs w:val="24"/>
        </w:rPr>
        <w:t>les bouleversements les plus importants de leur histoire</w:t>
      </w:r>
      <w:r w:rsidR="005020BC" w:rsidRPr="00ED70D5">
        <w:rPr>
          <w:rFonts w:asciiTheme="majorHAnsi" w:hAnsiTheme="majorHAnsi" w:cstheme="majorHAnsi"/>
          <w:sz w:val="24"/>
          <w:szCs w:val="24"/>
        </w:rPr>
        <w:t>, à savoir</w:t>
      </w:r>
      <w:r w:rsidRPr="00ED70D5">
        <w:rPr>
          <w:rFonts w:asciiTheme="majorHAnsi" w:hAnsiTheme="majorHAnsi" w:cstheme="majorHAnsi"/>
          <w:sz w:val="24"/>
          <w:szCs w:val="24"/>
        </w:rPr>
        <w:t> </w:t>
      </w:r>
      <w:r w:rsidR="00621F11" w:rsidRPr="00ED70D5">
        <w:rPr>
          <w:rFonts w:asciiTheme="majorHAnsi" w:hAnsiTheme="majorHAnsi" w:cstheme="majorHAnsi"/>
          <w:sz w:val="24"/>
          <w:szCs w:val="24"/>
        </w:rPr>
        <w:t>la transition brusque et inattendue vers</w:t>
      </w:r>
      <w:r w:rsidRPr="00ED70D5">
        <w:rPr>
          <w:rFonts w:asciiTheme="majorHAnsi" w:hAnsiTheme="majorHAnsi" w:cstheme="majorHAnsi"/>
          <w:sz w:val="24"/>
          <w:szCs w:val="24"/>
        </w:rPr>
        <w:t xml:space="preserve"> des contenus </w:t>
      </w:r>
      <w:r w:rsidR="00621F11" w:rsidRPr="00ED70D5">
        <w:rPr>
          <w:rFonts w:asciiTheme="majorHAnsi" w:hAnsiTheme="majorHAnsi" w:cstheme="majorHAnsi"/>
          <w:sz w:val="24"/>
          <w:szCs w:val="24"/>
        </w:rPr>
        <w:t xml:space="preserve">audiovisuels </w:t>
      </w:r>
      <w:r w:rsidRPr="00ED70D5">
        <w:rPr>
          <w:rFonts w:asciiTheme="majorHAnsi" w:hAnsiTheme="majorHAnsi" w:cstheme="majorHAnsi"/>
          <w:sz w:val="24"/>
          <w:szCs w:val="24"/>
        </w:rPr>
        <w:t>et des supports</w:t>
      </w:r>
      <w:r w:rsidR="00621F11" w:rsidRPr="00ED70D5">
        <w:rPr>
          <w:rFonts w:asciiTheme="majorHAnsi" w:hAnsiTheme="majorHAnsi" w:cstheme="majorHAnsi"/>
          <w:sz w:val="24"/>
          <w:szCs w:val="24"/>
        </w:rPr>
        <w:t xml:space="preserve"> de diffusion et de réception</w:t>
      </w:r>
      <w:r w:rsidRPr="00ED70D5">
        <w:rPr>
          <w:rFonts w:asciiTheme="majorHAnsi" w:hAnsiTheme="majorHAnsi" w:cstheme="majorHAnsi"/>
          <w:sz w:val="24"/>
          <w:szCs w:val="24"/>
        </w:rPr>
        <w:t xml:space="preserve"> digitalisés</w:t>
      </w:r>
      <w:r w:rsidR="00621F11" w:rsidRPr="00ED70D5">
        <w:rPr>
          <w:rFonts w:asciiTheme="majorHAnsi" w:hAnsiTheme="majorHAnsi" w:cstheme="majorHAnsi"/>
          <w:sz w:val="24"/>
          <w:szCs w:val="24"/>
        </w:rPr>
        <w:t xml:space="preserve"> à grande échelle</w:t>
      </w:r>
      <w:r w:rsidRPr="00ED70D5">
        <w:rPr>
          <w:rFonts w:asciiTheme="majorHAnsi" w:hAnsiTheme="majorHAnsi" w:cstheme="majorHAnsi"/>
          <w:sz w:val="24"/>
          <w:szCs w:val="24"/>
        </w:rPr>
        <w:t xml:space="preserve">, une accessibilité immédiate </w:t>
      </w:r>
      <w:r w:rsidR="00621F11" w:rsidRPr="00ED70D5">
        <w:rPr>
          <w:rFonts w:asciiTheme="majorHAnsi" w:hAnsiTheme="majorHAnsi" w:cstheme="majorHAnsi"/>
          <w:sz w:val="24"/>
          <w:szCs w:val="24"/>
        </w:rPr>
        <w:t xml:space="preserve">auxdits contenus </w:t>
      </w:r>
      <w:r w:rsidRPr="00ED70D5">
        <w:rPr>
          <w:rFonts w:asciiTheme="majorHAnsi" w:hAnsiTheme="majorHAnsi" w:cstheme="majorHAnsi"/>
          <w:sz w:val="24"/>
          <w:szCs w:val="24"/>
        </w:rPr>
        <w:t xml:space="preserve">et à portée globalisée et une consommation individualisée et interactive. </w:t>
      </w:r>
      <w:r w:rsidR="009737B7" w:rsidRPr="00ED70D5">
        <w:rPr>
          <w:rFonts w:asciiTheme="majorHAnsi" w:hAnsiTheme="majorHAnsi" w:cstheme="majorHAnsi"/>
          <w:sz w:val="24"/>
          <w:szCs w:val="24"/>
        </w:rPr>
        <w:t>Une nouvelle réalité</w:t>
      </w:r>
      <w:r w:rsidR="005020BC" w:rsidRPr="00ED70D5">
        <w:rPr>
          <w:rFonts w:asciiTheme="majorHAnsi" w:hAnsiTheme="majorHAnsi" w:cstheme="majorHAnsi"/>
          <w:sz w:val="24"/>
          <w:szCs w:val="24"/>
        </w:rPr>
        <w:t xml:space="preserve"> qui requestionne le modèle économique et éditorial de l’entreprise audiovisuelle</w:t>
      </w:r>
      <w:r w:rsidR="009737B7" w:rsidRPr="00ED70D5">
        <w:rPr>
          <w:rFonts w:asciiTheme="majorHAnsi" w:hAnsiTheme="majorHAnsi" w:cstheme="majorHAnsi"/>
          <w:sz w:val="24"/>
          <w:szCs w:val="24"/>
        </w:rPr>
        <w:t xml:space="preserve"> </w:t>
      </w:r>
      <w:r w:rsidR="005020BC" w:rsidRPr="00ED70D5">
        <w:rPr>
          <w:rFonts w:asciiTheme="majorHAnsi" w:hAnsiTheme="majorHAnsi" w:cstheme="majorHAnsi"/>
          <w:sz w:val="24"/>
          <w:szCs w:val="24"/>
        </w:rPr>
        <w:t>et exerce sur tout le secteur</w:t>
      </w:r>
      <w:r w:rsidR="009737B7" w:rsidRPr="00ED70D5">
        <w:rPr>
          <w:rFonts w:asciiTheme="majorHAnsi" w:hAnsiTheme="majorHAnsi" w:cstheme="majorHAnsi"/>
          <w:sz w:val="24"/>
          <w:szCs w:val="24"/>
        </w:rPr>
        <w:t xml:space="preserve"> une pression</w:t>
      </w:r>
      <w:r w:rsidR="005020BC" w:rsidRPr="00ED70D5">
        <w:rPr>
          <w:rFonts w:asciiTheme="majorHAnsi" w:hAnsiTheme="majorHAnsi" w:cstheme="majorHAnsi"/>
          <w:sz w:val="24"/>
          <w:szCs w:val="24"/>
        </w:rPr>
        <w:t xml:space="preserve"> </w:t>
      </w:r>
      <w:r w:rsidR="00621F11" w:rsidRPr="00ED70D5">
        <w:rPr>
          <w:rFonts w:asciiTheme="majorHAnsi" w:hAnsiTheme="majorHAnsi" w:cstheme="majorHAnsi"/>
          <w:sz w:val="24"/>
          <w:szCs w:val="24"/>
        </w:rPr>
        <w:t xml:space="preserve">de ressources </w:t>
      </w:r>
      <w:r w:rsidR="009737B7" w:rsidRPr="00ED70D5">
        <w:rPr>
          <w:rFonts w:asciiTheme="majorHAnsi" w:hAnsiTheme="majorHAnsi" w:cstheme="majorHAnsi"/>
          <w:sz w:val="24"/>
          <w:szCs w:val="24"/>
        </w:rPr>
        <w:t>financière</w:t>
      </w:r>
      <w:r w:rsidR="00621F11" w:rsidRPr="00ED70D5">
        <w:rPr>
          <w:rFonts w:asciiTheme="majorHAnsi" w:hAnsiTheme="majorHAnsi" w:cstheme="majorHAnsi"/>
          <w:sz w:val="24"/>
          <w:szCs w:val="24"/>
        </w:rPr>
        <w:t>s et humaines</w:t>
      </w:r>
      <w:r w:rsidR="005020BC" w:rsidRPr="00ED70D5">
        <w:rPr>
          <w:rFonts w:asciiTheme="majorHAnsi" w:hAnsiTheme="majorHAnsi" w:cstheme="majorHAnsi"/>
          <w:sz w:val="24"/>
          <w:szCs w:val="24"/>
        </w:rPr>
        <w:t xml:space="preserve"> à portée systémique</w:t>
      </w:r>
      <w:r w:rsidR="009737B7" w:rsidRPr="00ED70D5">
        <w:rPr>
          <w:rFonts w:asciiTheme="majorHAnsi" w:hAnsiTheme="majorHAnsi" w:cstheme="majorHAnsi"/>
          <w:sz w:val="24"/>
          <w:szCs w:val="24"/>
        </w:rPr>
        <w:t xml:space="preserve">, </w:t>
      </w:r>
      <w:r w:rsidR="00315264" w:rsidRPr="00ED70D5">
        <w:rPr>
          <w:rFonts w:asciiTheme="majorHAnsi" w:hAnsiTheme="majorHAnsi" w:cstheme="majorHAnsi"/>
          <w:sz w:val="24"/>
          <w:szCs w:val="24"/>
        </w:rPr>
        <w:t>impactant</w:t>
      </w:r>
      <w:r w:rsidR="009737B7" w:rsidRPr="00ED70D5">
        <w:rPr>
          <w:rFonts w:asciiTheme="majorHAnsi" w:hAnsiTheme="majorHAnsi" w:cstheme="majorHAnsi"/>
          <w:sz w:val="24"/>
          <w:szCs w:val="24"/>
        </w:rPr>
        <w:t xml:space="preserve"> la qualité de l’offre des contenus et l</w:t>
      </w:r>
      <w:r w:rsidR="00315264" w:rsidRPr="00ED70D5">
        <w:rPr>
          <w:rFonts w:asciiTheme="majorHAnsi" w:hAnsiTheme="majorHAnsi" w:cstheme="majorHAnsi"/>
          <w:sz w:val="24"/>
          <w:szCs w:val="24"/>
        </w:rPr>
        <w:t xml:space="preserve">eur </w:t>
      </w:r>
      <w:r w:rsidR="009737B7" w:rsidRPr="00ED70D5">
        <w:rPr>
          <w:rFonts w:asciiTheme="majorHAnsi" w:hAnsiTheme="majorHAnsi" w:cstheme="majorHAnsi"/>
          <w:sz w:val="24"/>
          <w:szCs w:val="24"/>
        </w:rPr>
        <w:t xml:space="preserve">aptitude à </w:t>
      </w:r>
      <w:r w:rsidR="00315264" w:rsidRPr="00ED70D5">
        <w:rPr>
          <w:rFonts w:asciiTheme="majorHAnsi" w:hAnsiTheme="majorHAnsi" w:cstheme="majorHAnsi"/>
          <w:sz w:val="24"/>
          <w:szCs w:val="24"/>
        </w:rPr>
        <w:t xml:space="preserve">capter l’audience et à </w:t>
      </w:r>
      <w:r w:rsidR="009737B7" w:rsidRPr="00ED70D5">
        <w:rPr>
          <w:rFonts w:asciiTheme="majorHAnsi" w:hAnsiTheme="majorHAnsi" w:cstheme="majorHAnsi"/>
          <w:sz w:val="24"/>
          <w:szCs w:val="24"/>
        </w:rPr>
        <w:t xml:space="preserve">assurer </w:t>
      </w:r>
      <w:r w:rsidR="00621F11" w:rsidRPr="00ED70D5">
        <w:rPr>
          <w:rFonts w:asciiTheme="majorHAnsi" w:hAnsiTheme="majorHAnsi" w:cstheme="majorHAnsi"/>
          <w:sz w:val="24"/>
          <w:szCs w:val="24"/>
        </w:rPr>
        <w:t>une viabilité</w:t>
      </w:r>
      <w:r w:rsidR="009737B7" w:rsidRPr="00ED70D5">
        <w:rPr>
          <w:rFonts w:asciiTheme="majorHAnsi" w:hAnsiTheme="majorHAnsi" w:cstheme="majorHAnsi"/>
          <w:sz w:val="24"/>
          <w:szCs w:val="24"/>
        </w:rPr>
        <w:t xml:space="preserve"> soutenu</w:t>
      </w:r>
      <w:r w:rsidR="00621F11" w:rsidRPr="00ED70D5">
        <w:rPr>
          <w:rFonts w:asciiTheme="majorHAnsi" w:hAnsiTheme="majorHAnsi" w:cstheme="majorHAnsi"/>
          <w:sz w:val="24"/>
          <w:szCs w:val="24"/>
        </w:rPr>
        <w:t>e</w:t>
      </w:r>
      <w:r w:rsidR="009737B7" w:rsidRPr="00ED70D5">
        <w:rPr>
          <w:rFonts w:asciiTheme="majorHAnsi" w:hAnsiTheme="majorHAnsi" w:cstheme="majorHAnsi"/>
          <w:sz w:val="24"/>
          <w:szCs w:val="24"/>
        </w:rPr>
        <w:t xml:space="preserve"> et durable à l’entreprise audiovisuelle</w:t>
      </w:r>
      <w:r w:rsidR="00F92EBA" w:rsidRPr="00ED70D5">
        <w:rPr>
          <w:rFonts w:asciiTheme="majorHAnsi" w:hAnsiTheme="majorHAnsi" w:cstheme="majorHAnsi"/>
          <w:sz w:val="24"/>
          <w:szCs w:val="24"/>
        </w:rPr>
        <w:t xml:space="preserve"> nationale</w:t>
      </w:r>
      <w:r w:rsidR="009737B7" w:rsidRPr="00ED70D5">
        <w:rPr>
          <w:rFonts w:asciiTheme="majorHAnsi" w:hAnsiTheme="majorHAnsi" w:cstheme="majorHAnsi"/>
          <w:sz w:val="24"/>
          <w:szCs w:val="24"/>
        </w:rPr>
        <w:t>.</w:t>
      </w:r>
      <w:r w:rsidR="00D74840" w:rsidRPr="00ED70D5">
        <w:rPr>
          <w:rFonts w:asciiTheme="majorHAnsi" w:hAnsiTheme="majorHAnsi" w:cstheme="majorHAnsi"/>
          <w:sz w:val="24"/>
          <w:szCs w:val="24"/>
        </w:rPr>
        <w:t xml:space="preserve"> </w:t>
      </w:r>
    </w:p>
    <w:p w14:paraId="21E51D06" w14:textId="2FBA9310" w:rsidR="00D74840" w:rsidRPr="00ED70D5" w:rsidRDefault="00D74840"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La réponse aux attentes du</w:t>
      </w:r>
      <w:r w:rsidR="008574FE" w:rsidRPr="00ED70D5">
        <w:rPr>
          <w:rFonts w:asciiTheme="majorHAnsi" w:hAnsiTheme="majorHAnsi" w:cstheme="majorHAnsi"/>
          <w:sz w:val="24"/>
          <w:szCs w:val="24"/>
        </w:rPr>
        <w:t xml:space="preserve"> citoyen et </w:t>
      </w:r>
      <w:r w:rsidRPr="00ED70D5">
        <w:rPr>
          <w:rFonts w:asciiTheme="majorHAnsi" w:hAnsiTheme="majorHAnsi" w:cstheme="majorHAnsi"/>
          <w:sz w:val="24"/>
          <w:szCs w:val="24"/>
        </w:rPr>
        <w:t xml:space="preserve">de </w:t>
      </w:r>
      <w:r w:rsidR="008574FE" w:rsidRPr="00ED70D5">
        <w:rPr>
          <w:rFonts w:asciiTheme="majorHAnsi" w:hAnsiTheme="majorHAnsi" w:cstheme="majorHAnsi"/>
          <w:sz w:val="24"/>
          <w:szCs w:val="24"/>
        </w:rPr>
        <w:t>la société</w:t>
      </w:r>
      <w:r w:rsidR="00315264" w:rsidRPr="00ED70D5">
        <w:rPr>
          <w:rFonts w:asciiTheme="majorHAnsi" w:hAnsiTheme="majorHAnsi" w:cstheme="majorHAnsi"/>
          <w:sz w:val="24"/>
          <w:szCs w:val="24"/>
        </w:rPr>
        <w:t xml:space="preserve">, aussi bien sur le plan </w:t>
      </w:r>
      <w:r w:rsidRPr="00ED70D5">
        <w:rPr>
          <w:rFonts w:asciiTheme="majorHAnsi" w:hAnsiTheme="majorHAnsi" w:cstheme="majorHAnsi"/>
          <w:sz w:val="24"/>
          <w:szCs w:val="24"/>
        </w:rPr>
        <w:t xml:space="preserve">démocratique, </w:t>
      </w:r>
      <w:r w:rsidR="00315264" w:rsidRPr="00ED70D5">
        <w:rPr>
          <w:rFonts w:asciiTheme="majorHAnsi" w:hAnsiTheme="majorHAnsi" w:cstheme="majorHAnsi"/>
          <w:sz w:val="24"/>
          <w:szCs w:val="24"/>
        </w:rPr>
        <w:t>économique que culturel,</w:t>
      </w:r>
      <w:r w:rsidR="008574FE" w:rsidRPr="00ED70D5">
        <w:rPr>
          <w:rFonts w:asciiTheme="majorHAnsi" w:hAnsiTheme="majorHAnsi" w:cstheme="majorHAnsi"/>
          <w:sz w:val="24"/>
          <w:szCs w:val="24"/>
        </w:rPr>
        <w:t xml:space="preserve"> </w:t>
      </w:r>
      <w:r w:rsidR="00F92EBA" w:rsidRPr="00ED70D5">
        <w:rPr>
          <w:rFonts w:asciiTheme="majorHAnsi" w:hAnsiTheme="majorHAnsi" w:cstheme="majorHAnsi"/>
          <w:sz w:val="24"/>
          <w:szCs w:val="24"/>
        </w:rPr>
        <w:t>est tributaire, entre autres</w:t>
      </w:r>
      <w:r w:rsidRPr="00ED70D5">
        <w:rPr>
          <w:rFonts w:asciiTheme="majorHAnsi" w:hAnsiTheme="majorHAnsi" w:cstheme="majorHAnsi"/>
          <w:sz w:val="24"/>
          <w:szCs w:val="24"/>
        </w:rPr>
        <w:t> :</w:t>
      </w:r>
    </w:p>
    <w:p w14:paraId="018A0C1C" w14:textId="38DF5753" w:rsidR="00D74840" w:rsidRPr="00ED70D5" w:rsidRDefault="00870B1A"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lastRenderedPageBreak/>
        <w:t>du</w:t>
      </w:r>
      <w:r w:rsidR="00D74840" w:rsidRPr="00ED70D5">
        <w:rPr>
          <w:rFonts w:asciiTheme="majorHAnsi" w:hAnsiTheme="majorHAnsi" w:cstheme="majorHAnsi"/>
          <w:sz w:val="24"/>
          <w:szCs w:val="24"/>
        </w:rPr>
        <w:t xml:space="preserve"> renforcement et </w:t>
      </w:r>
      <w:r w:rsidRPr="00ED70D5">
        <w:rPr>
          <w:rFonts w:asciiTheme="majorHAnsi" w:hAnsiTheme="majorHAnsi" w:cstheme="majorHAnsi"/>
          <w:sz w:val="24"/>
          <w:szCs w:val="24"/>
        </w:rPr>
        <w:t xml:space="preserve">de </w:t>
      </w:r>
      <w:r w:rsidR="00D74840" w:rsidRPr="00ED70D5">
        <w:rPr>
          <w:rFonts w:asciiTheme="majorHAnsi" w:hAnsiTheme="majorHAnsi" w:cstheme="majorHAnsi"/>
          <w:sz w:val="24"/>
          <w:szCs w:val="24"/>
        </w:rPr>
        <w:t xml:space="preserve">la réhabilitation du </w:t>
      </w:r>
      <w:r w:rsidR="00D74840" w:rsidRPr="00ED70D5">
        <w:rPr>
          <w:rFonts w:asciiTheme="majorHAnsi" w:hAnsiTheme="majorHAnsi" w:cstheme="majorHAnsi"/>
          <w:b/>
          <w:bCs/>
          <w:sz w:val="24"/>
          <w:szCs w:val="24"/>
        </w:rPr>
        <w:t>service public de l’audiovisuel</w:t>
      </w:r>
      <w:r w:rsidR="00D74840" w:rsidRPr="00ED70D5">
        <w:rPr>
          <w:rFonts w:asciiTheme="majorHAnsi" w:hAnsiTheme="majorHAnsi" w:cstheme="majorHAnsi"/>
          <w:sz w:val="24"/>
          <w:szCs w:val="24"/>
        </w:rPr>
        <w:t xml:space="preserve">. Ce dernier regagnerait son rôle de locomotive s’il est doté d’une vision et de moyens de développement en phase avec ses missions et la nouvelle réalité sociologique et technologique de l’environnement médiatique global. </w:t>
      </w:r>
    </w:p>
    <w:p w14:paraId="18A164C7" w14:textId="25199EC4" w:rsidR="00D74840" w:rsidRPr="00ED70D5" w:rsidRDefault="00870B1A"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de </w:t>
      </w:r>
      <w:r w:rsidR="008574FE" w:rsidRPr="00ED70D5">
        <w:rPr>
          <w:rFonts w:asciiTheme="majorHAnsi" w:hAnsiTheme="majorHAnsi" w:cstheme="majorHAnsi"/>
          <w:sz w:val="24"/>
          <w:szCs w:val="24"/>
        </w:rPr>
        <w:t>l’am</w:t>
      </w:r>
      <w:r w:rsidR="002B2E62" w:rsidRPr="00ED70D5">
        <w:rPr>
          <w:rFonts w:asciiTheme="majorHAnsi" w:hAnsiTheme="majorHAnsi" w:cstheme="majorHAnsi"/>
          <w:sz w:val="24"/>
          <w:szCs w:val="24"/>
        </w:rPr>
        <w:t>é</w:t>
      </w:r>
      <w:r w:rsidR="008574FE" w:rsidRPr="00ED70D5">
        <w:rPr>
          <w:rFonts w:asciiTheme="majorHAnsi" w:hAnsiTheme="majorHAnsi" w:cstheme="majorHAnsi"/>
          <w:sz w:val="24"/>
          <w:szCs w:val="24"/>
        </w:rPr>
        <w:t>lioration</w:t>
      </w:r>
      <w:r w:rsidR="00D74840" w:rsidRPr="00ED70D5">
        <w:rPr>
          <w:rFonts w:asciiTheme="majorHAnsi" w:hAnsiTheme="majorHAnsi" w:cstheme="majorHAnsi"/>
          <w:sz w:val="24"/>
          <w:szCs w:val="24"/>
        </w:rPr>
        <w:t xml:space="preserve"> </w:t>
      </w:r>
      <w:r w:rsidR="008574FE" w:rsidRPr="00ED70D5">
        <w:rPr>
          <w:rFonts w:asciiTheme="majorHAnsi" w:hAnsiTheme="majorHAnsi" w:cstheme="majorHAnsi"/>
          <w:sz w:val="24"/>
          <w:szCs w:val="24"/>
        </w:rPr>
        <w:t xml:space="preserve">des </w:t>
      </w:r>
      <w:r w:rsidR="008574FE" w:rsidRPr="00ED70D5">
        <w:rPr>
          <w:rFonts w:asciiTheme="majorHAnsi" w:hAnsiTheme="majorHAnsi" w:cstheme="majorHAnsi"/>
          <w:b/>
          <w:bCs/>
          <w:sz w:val="24"/>
          <w:szCs w:val="24"/>
        </w:rPr>
        <w:t>conditions d’exercice de l’activité audiovisuelle</w:t>
      </w:r>
      <w:r w:rsidR="008574FE" w:rsidRPr="00ED70D5">
        <w:rPr>
          <w:rFonts w:asciiTheme="majorHAnsi" w:hAnsiTheme="majorHAnsi" w:cstheme="majorHAnsi"/>
          <w:sz w:val="24"/>
          <w:szCs w:val="24"/>
        </w:rPr>
        <w:t xml:space="preserve"> et </w:t>
      </w:r>
      <w:r w:rsidR="00F92EBA" w:rsidRPr="00ED70D5">
        <w:rPr>
          <w:rFonts w:asciiTheme="majorHAnsi" w:hAnsiTheme="majorHAnsi" w:cstheme="majorHAnsi"/>
          <w:sz w:val="24"/>
          <w:szCs w:val="24"/>
        </w:rPr>
        <w:t xml:space="preserve">de l’environnement </w:t>
      </w:r>
      <w:r w:rsidR="008574FE" w:rsidRPr="00ED70D5">
        <w:rPr>
          <w:rFonts w:asciiTheme="majorHAnsi" w:hAnsiTheme="majorHAnsi" w:cstheme="majorHAnsi"/>
          <w:sz w:val="24"/>
          <w:szCs w:val="24"/>
        </w:rPr>
        <w:t xml:space="preserve">de </w:t>
      </w:r>
      <w:r w:rsidR="008574FE" w:rsidRPr="00ED70D5">
        <w:rPr>
          <w:rFonts w:asciiTheme="majorHAnsi" w:hAnsiTheme="majorHAnsi" w:cstheme="majorHAnsi"/>
          <w:b/>
          <w:bCs/>
          <w:sz w:val="24"/>
          <w:szCs w:val="24"/>
        </w:rPr>
        <w:t>l’entreprise privée</w:t>
      </w:r>
      <w:r w:rsidR="008574FE" w:rsidRPr="00ED70D5">
        <w:rPr>
          <w:rFonts w:asciiTheme="majorHAnsi" w:hAnsiTheme="majorHAnsi" w:cstheme="majorHAnsi"/>
          <w:sz w:val="24"/>
          <w:szCs w:val="24"/>
        </w:rPr>
        <w:t xml:space="preserve"> qui s’y adonne</w:t>
      </w:r>
      <w:r w:rsidR="00315264" w:rsidRPr="00ED70D5">
        <w:rPr>
          <w:rFonts w:asciiTheme="majorHAnsi" w:hAnsiTheme="majorHAnsi" w:cstheme="majorHAnsi"/>
          <w:sz w:val="24"/>
          <w:szCs w:val="24"/>
        </w:rPr>
        <w:t>.</w:t>
      </w:r>
    </w:p>
    <w:p w14:paraId="5A7C9F7D" w14:textId="6DA16236" w:rsidR="002B2E62" w:rsidRPr="00ED70D5" w:rsidRDefault="00870B1A"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Au-delà des réformes </w:t>
      </w:r>
      <w:r w:rsidR="002B2E62" w:rsidRPr="00ED70D5">
        <w:rPr>
          <w:rFonts w:asciiTheme="majorHAnsi" w:hAnsiTheme="majorHAnsi" w:cstheme="majorHAnsi"/>
          <w:sz w:val="24"/>
          <w:szCs w:val="24"/>
        </w:rPr>
        <w:t>juridiques, des innovations professionnelles ou des mesures économiques éparses et « dépareillées », ce sont des décisions</w:t>
      </w:r>
      <w:r w:rsidR="00E834D2" w:rsidRPr="00ED70D5">
        <w:rPr>
          <w:rFonts w:asciiTheme="majorHAnsi" w:hAnsiTheme="majorHAnsi" w:cstheme="majorHAnsi"/>
          <w:b/>
          <w:bCs/>
          <w:sz w:val="24"/>
          <w:szCs w:val="24"/>
        </w:rPr>
        <w:t xml:space="preserve"> à portée stratégique</w:t>
      </w:r>
      <w:r w:rsidR="00315264" w:rsidRPr="00ED70D5">
        <w:rPr>
          <w:rFonts w:asciiTheme="majorHAnsi" w:hAnsiTheme="majorHAnsi" w:cstheme="majorHAnsi"/>
          <w:b/>
          <w:bCs/>
          <w:sz w:val="24"/>
          <w:szCs w:val="24"/>
        </w:rPr>
        <w:t xml:space="preserve"> et systémique</w:t>
      </w:r>
      <w:r w:rsidR="00E834D2" w:rsidRPr="00ED70D5">
        <w:rPr>
          <w:rFonts w:asciiTheme="majorHAnsi" w:hAnsiTheme="majorHAnsi" w:cstheme="majorHAnsi"/>
          <w:sz w:val="24"/>
          <w:szCs w:val="24"/>
        </w:rPr>
        <w:t xml:space="preserve"> </w:t>
      </w:r>
      <w:r w:rsidR="002B2E62" w:rsidRPr="00ED70D5">
        <w:rPr>
          <w:rFonts w:asciiTheme="majorHAnsi" w:hAnsiTheme="majorHAnsi" w:cstheme="majorHAnsi"/>
          <w:sz w:val="24"/>
          <w:szCs w:val="24"/>
        </w:rPr>
        <w:t>qui sont</w:t>
      </w:r>
      <w:r w:rsidR="005020BC" w:rsidRPr="00ED70D5">
        <w:rPr>
          <w:rFonts w:asciiTheme="majorHAnsi" w:hAnsiTheme="majorHAnsi" w:cstheme="majorHAnsi"/>
          <w:sz w:val="24"/>
          <w:szCs w:val="24"/>
        </w:rPr>
        <w:t xml:space="preserve"> nécessaires pour asseoir une </w:t>
      </w:r>
      <w:r w:rsidR="005020BC" w:rsidRPr="00ED70D5">
        <w:rPr>
          <w:rFonts w:asciiTheme="majorHAnsi" w:hAnsiTheme="majorHAnsi" w:cstheme="majorHAnsi"/>
          <w:b/>
          <w:bCs/>
          <w:sz w:val="24"/>
          <w:szCs w:val="24"/>
        </w:rPr>
        <w:t xml:space="preserve">vision claire, </w:t>
      </w:r>
      <w:r w:rsidR="006D03D9" w:rsidRPr="00ED70D5">
        <w:rPr>
          <w:rFonts w:asciiTheme="majorHAnsi" w:hAnsiTheme="majorHAnsi" w:cstheme="majorHAnsi"/>
          <w:b/>
          <w:bCs/>
          <w:sz w:val="24"/>
          <w:szCs w:val="24"/>
        </w:rPr>
        <w:t>intégrée</w:t>
      </w:r>
      <w:r w:rsidR="005020BC" w:rsidRPr="00ED70D5">
        <w:rPr>
          <w:rFonts w:asciiTheme="majorHAnsi" w:hAnsiTheme="majorHAnsi" w:cstheme="majorHAnsi"/>
          <w:b/>
          <w:bCs/>
          <w:sz w:val="24"/>
          <w:szCs w:val="24"/>
        </w:rPr>
        <w:t xml:space="preserve"> et pragmatique de développement</w:t>
      </w:r>
      <w:r w:rsidR="002B2E62" w:rsidRPr="00ED70D5">
        <w:rPr>
          <w:rFonts w:asciiTheme="majorHAnsi" w:hAnsiTheme="majorHAnsi" w:cstheme="majorHAnsi"/>
          <w:b/>
          <w:bCs/>
          <w:sz w:val="24"/>
          <w:szCs w:val="24"/>
        </w:rPr>
        <w:t xml:space="preserve"> d’un modèle marocain de la communication audiovisuelle (et numérique). </w:t>
      </w:r>
      <w:r w:rsidR="005020BC" w:rsidRPr="00ED70D5">
        <w:rPr>
          <w:rFonts w:asciiTheme="majorHAnsi" w:hAnsiTheme="majorHAnsi" w:cstheme="majorHAnsi"/>
          <w:sz w:val="24"/>
          <w:szCs w:val="24"/>
        </w:rPr>
        <w:t xml:space="preserve"> </w:t>
      </w:r>
    </w:p>
    <w:p w14:paraId="38317F59" w14:textId="77777777" w:rsidR="002B2E62" w:rsidRPr="00ED70D5" w:rsidRDefault="002B2E62"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A cet égard, il semble important de souligner deux impératifs :</w:t>
      </w:r>
    </w:p>
    <w:p w14:paraId="539F54CE" w14:textId="4C6D6599" w:rsidR="002B2E62" w:rsidRPr="00ED70D5" w:rsidRDefault="002B2E62"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la </w:t>
      </w:r>
      <w:r w:rsidR="00E834D2" w:rsidRPr="00ED70D5">
        <w:rPr>
          <w:rFonts w:asciiTheme="majorHAnsi" w:hAnsiTheme="majorHAnsi" w:cstheme="majorHAnsi"/>
          <w:sz w:val="24"/>
          <w:szCs w:val="24"/>
        </w:rPr>
        <w:t>lev</w:t>
      </w:r>
      <w:r w:rsidR="00A06C88" w:rsidRPr="00ED70D5">
        <w:rPr>
          <w:rFonts w:asciiTheme="majorHAnsi" w:hAnsiTheme="majorHAnsi" w:cstheme="majorHAnsi"/>
          <w:sz w:val="24"/>
          <w:szCs w:val="24"/>
        </w:rPr>
        <w:t>ée</w:t>
      </w:r>
      <w:r w:rsidR="00E834D2" w:rsidRPr="00ED70D5">
        <w:rPr>
          <w:rFonts w:asciiTheme="majorHAnsi" w:hAnsiTheme="majorHAnsi" w:cstheme="majorHAnsi"/>
          <w:sz w:val="24"/>
          <w:szCs w:val="24"/>
        </w:rPr>
        <w:t xml:space="preserve"> </w:t>
      </w:r>
      <w:r w:rsidRPr="00ED70D5">
        <w:rPr>
          <w:rFonts w:asciiTheme="majorHAnsi" w:hAnsiTheme="majorHAnsi" w:cstheme="majorHAnsi"/>
          <w:sz w:val="24"/>
          <w:szCs w:val="24"/>
        </w:rPr>
        <w:t>d’</w:t>
      </w:r>
      <w:r w:rsidR="00E834D2" w:rsidRPr="00ED70D5">
        <w:rPr>
          <w:rFonts w:asciiTheme="majorHAnsi" w:hAnsiTheme="majorHAnsi" w:cstheme="majorHAnsi"/>
          <w:sz w:val="24"/>
          <w:szCs w:val="24"/>
        </w:rPr>
        <w:t xml:space="preserve">un certain nombre d’obstacles à </w:t>
      </w:r>
      <w:r w:rsidR="00E834D2" w:rsidRPr="00ED70D5">
        <w:rPr>
          <w:rFonts w:asciiTheme="majorHAnsi" w:hAnsiTheme="majorHAnsi" w:cstheme="majorHAnsi"/>
          <w:b/>
          <w:bCs/>
          <w:sz w:val="24"/>
          <w:szCs w:val="24"/>
        </w:rPr>
        <w:t xml:space="preserve">l’émergence d’une industrie audiovisuelle </w:t>
      </w:r>
      <w:r w:rsidR="00E834D2" w:rsidRPr="00ED70D5">
        <w:rPr>
          <w:rFonts w:asciiTheme="majorHAnsi" w:hAnsiTheme="majorHAnsi" w:cstheme="majorHAnsi"/>
          <w:sz w:val="24"/>
          <w:szCs w:val="24"/>
        </w:rPr>
        <w:t>nationale digne de ce nom</w:t>
      </w:r>
      <w:r w:rsidR="006D03D9" w:rsidRPr="00ED70D5">
        <w:rPr>
          <w:rFonts w:asciiTheme="majorHAnsi" w:hAnsiTheme="majorHAnsi" w:cstheme="majorHAnsi"/>
          <w:sz w:val="24"/>
          <w:szCs w:val="24"/>
        </w:rPr>
        <w:t xml:space="preserve"> </w:t>
      </w:r>
    </w:p>
    <w:p w14:paraId="213800B9" w14:textId="14ACEFA3" w:rsidR="00F92EBA" w:rsidRPr="00ED70D5" w:rsidRDefault="002B2E62" w:rsidP="00FD7937">
      <w:pPr>
        <w:pStyle w:val="Paragraphedeliste"/>
        <w:numPr>
          <w:ilvl w:val="0"/>
          <w:numId w:val="7"/>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 </w:t>
      </w:r>
      <w:r w:rsidR="006D03D9" w:rsidRPr="00ED70D5">
        <w:rPr>
          <w:rFonts w:asciiTheme="majorHAnsi" w:hAnsiTheme="majorHAnsi" w:cstheme="majorHAnsi"/>
          <w:sz w:val="24"/>
          <w:szCs w:val="24"/>
        </w:rPr>
        <w:t xml:space="preserve">la réalisation effective </w:t>
      </w:r>
      <w:r w:rsidR="006D03D9" w:rsidRPr="00ED70D5">
        <w:rPr>
          <w:rFonts w:asciiTheme="majorHAnsi" w:hAnsiTheme="majorHAnsi" w:cstheme="majorHAnsi"/>
          <w:b/>
          <w:bCs/>
          <w:sz w:val="24"/>
          <w:szCs w:val="24"/>
        </w:rPr>
        <w:t>d’une équité territoriale</w:t>
      </w:r>
      <w:r w:rsidRPr="00ED70D5">
        <w:rPr>
          <w:rFonts w:asciiTheme="majorHAnsi" w:hAnsiTheme="majorHAnsi" w:cstheme="majorHAnsi"/>
          <w:sz w:val="24"/>
          <w:szCs w:val="24"/>
        </w:rPr>
        <w:t xml:space="preserve"> de l’offre audiovisuelle,</w:t>
      </w:r>
      <w:r w:rsidR="006D03D9" w:rsidRPr="00ED70D5">
        <w:rPr>
          <w:rFonts w:asciiTheme="majorHAnsi" w:hAnsiTheme="majorHAnsi" w:cstheme="majorHAnsi"/>
          <w:sz w:val="24"/>
          <w:szCs w:val="24"/>
        </w:rPr>
        <w:t xml:space="preserve"> à l’ère de la régionalisation avancée</w:t>
      </w:r>
      <w:r w:rsidR="00E834D2" w:rsidRPr="00ED70D5">
        <w:rPr>
          <w:rFonts w:asciiTheme="majorHAnsi" w:hAnsiTheme="majorHAnsi" w:cstheme="majorHAnsi"/>
          <w:sz w:val="24"/>
          <w:szCs w:val="24"/>
        </w:rPr>
        <w:t>.</w:t>
      </w:r>
    </w:p>
    <w:p w14:paraId="7C807140" w14:textId="6ECB9B8E" w:rsidR="008574FE" w:rsidRPr="00ED70D5" w:rsidRDefault="008574FE" w:rsidP="00FD7937">
      <w:pPr>
        <w:spacing w:after="120" w:line="240" w:lineRule="auto"/>
        <w:jc w:val="both"/>
        <w:rPr>
          <w:rFonts w:asciiTheme="majorHAnsi" w:hAnsiTheme="majorHAnsi" w:cstheme="majorHAnsi"/>
          <w:sz w:val="24"/>
          <w:szCs w:val="24"/>
        </w:rPr>
      </w:pPr>
    </w:p>
    <w:p w14:paraId="141B7752" w14:textId="7CBD4B71" w:rsidR="00082336" w:rsidRPr="00ED70D5" w:rsidRDefault="00082336" w:rsidP="00FD7937">
      <w:pPr>
        <w:spacing w:after="120" w:line="240" w:lineRule="auto"/>
        <w:jc w:val="both"/>
        <w:rPr>
          <w:rFonts w:asciiTheme="majorHAnsi" w:hAnsiTheme="majorHAnsi" w:cstheme="majorHAnsi"/>
          <w:sz w:val="24"/>
          <w:szCs w:val="24"/>
        </w:rPr>
      </w:pPr>
    </w:p>
    <w:p w14:paraId="05043945" w14:textId="0E15D26D" w:rsidR="00082336" w:rsidRPr="00ED70D5" w:rsidRDefault="00082336" w:rsidP="00FD7937">
      <w:pPr>
        <w:spacing w:after="120" w:line="240" w:lineRule="auto"/>
        <w:jc w:val="both"/>
        <w:rPr>
          <w:rFonts w:asciiTheme="majorHAnsi" w:hAnsiTheme="majorHAnsi" w:cstheme="majorHAnsi"/>
          <w:sz w:val="24"/>
          <w:szCs w:val="24"/>
        </w:rPr>
      </w:pPr>
    </w:p>
    <w:p w14:paraId="76366893" w14:textId="2056CC76" w:rsidR="00082336" w:rsidRPr="00ED70D5" w:rsidRDefault="00082336" w:rsidP="00FD7937">
      <w:pPr>
        <w:spacing w:after="120" w:line="240" w:lineRule="auto"/>
        <w:jc w:val="both"/>
        <w:rPr>
          <w:rFonts w:asciiTheme="majorHAnsi" w:hAnsiTheme="majorHAnsi" w:cstheme="majorHAnsi"/>
          <w:sz w:val="24"/>
          <w:szCs w:val="24"/>
        </w:rPr>
      </w:pPr>
    </w:p>
    <w:p w14:paraId="3CEE847D" w14:textId="255D7D0A" w:rsidR="00082336" w:rsidRPr="00ED70D5" w:rsidRDefault="00082336" w:rsidP="00FD7937">
      <w:pPr>
        <w:spacing w:after="120" w:line="240" w:lineRule="auto"/>
        <w:jc w:val="both"/>
        <w:rPr>
          <w:rFonts w:asciiTheme="majorHAnsi" w:hAnsiTheme="majorHAnsi" w:cstheme="majorHAnsi"/>
          <w:sz w:val="24"/>
          <w:szCs w:val="24"/>
        </w:rPr>
      </w:pPr>
    </w:p>
    <w:p w14:paraId="0E92A301" w14:textId="2A8423F3" w:rsidR="00082336" w:rsidRPr="00ED70D5" w:rsidRDefault="00082336" w:rsidP="00FD7937">
      <w:pPr>
        <w:spacing w:after="120" w:line="240" w:lineRule="auto"/>
        <w:jc w:val="both"/>
        <w:rPr>
          <w:rFonts w:asciiTheme="majorHAnsi" w:hAnsiTheme="majorHAnsi" w:cstheme="majorHAnsi"/>
          <w:sz w:val="24"/>
          <w:szCs w:val="24"/>
        </w:rPr>
      </w:pPr>
    </w:p>
    <w:p w14:paraId="2A63D8CD" w14:textId="5380FACD" w:rsidR="00082336" w:rsidRPr="00ED70D5" w:rsidRDefault="00082336" w:rsidP="00FD7937">
      <w:pPr>
        <w:spacing w:after="120" w:line="240" w:lineRule="auto"/>
        <w:jc w:val="both"/>
        <w:rPr>
          <w:rFonts w:asciiTheme="majorHAnsi" w:hAnsiTheme="majorHAnsi" w:cstheme="majorHAnsi"/>
          <w:sz w:val="24"/>
          <w:szCs w:val="24"/>
        </w:rPr>
      </w:pPr>
    </w:p>
    <w:p w14:paraId="16226B82" w14:textId="41831652" w:rsidR="00082336" w:rsidRPr="00ED70D5" w:rsidRDefault="00082336" w:rsidP="00FD7937">
      <w:pPr>
        <w:spacing w:after="120" w:line="240" w:lineRule="auto"/>
        <w:jc w:val="both"/>
        <w:rPr>
          <w:rFonts w:asciiTheme="majorHAnsi" w:hAnsiTheme="majorHAnsi" w:cstheme="majorHAnsi"/>
          <w:sz w:val="24"/>
          <w:szCs w:val="24"/>
        </w:rPr>
      </w:pPr>
    </w:p>
    <w:p w14:paraId="5CFC1530" w14:textId="4DC5C4A1" w:rsidR="00082336" w:rsidRPr="00ED70D5" w:rsidRDefault="00082336" w:rsidP="00FD7937">
      <w:pPr>
        <w:spacing w:after="120" w:line="240" w:lineRule="auto"/>
        <w:jc w:val="both"/>
        <w:rPr>
          <w:rFonts w:asciiTheme="majorHAnsi" w:hAnsiTheme="majorHAnsi" w:cstheme="majorHAnsi"/>
          <w:sz w:val="24"/>
          <w:szCs w:val="24"/>
        </w:rPr>
      </w:pPr>
    </w:p>
    <w:p w14:paraId="3715276F" w14:textId="4196AA16" w:rsidR="00082336" w:rsidRPr="00ED70D5" w:rsidRDefault="00082336" w:rsidP="00FD7937">
      <w:pPr>
        <w:spacing w:after="120" w:line="240" w:lineRule="auto"/>
        <w:jc w:val="both"/>
        <w:rPr>
          <w:rFonts w:asciiTheme="majorHAnsi" w:hAnsiTheme="majorHAnsi" w:cstheme="majorHAnsi"/>
          <w:sz w:val="24"/>
          <w:szCs w:val="24"/>
        </w:rPr>
      </w:pPr>
    </w:p>
    <w:p w14:paraId="4C07E2E3" w14:textId="33897EA1" w:rsidR="00082336" w:rsidRPr="00ED70D5" w:rsidRDefault="00082336" w:rsidP="00FD7937">
      <w:pPr>
        <w:spacing w:after="120" w:line="240" w:lineRule="auto"/>
        <w:jc w:val="both"/>
        <w:rPr>
          <w:rFonts w:asciiTheme="majorHAnsi" w:hAnsiTheme="majorHAnsi" w:cstheme="majorHAnsi"/>
          <w:sz w:val="24"/>
          <w:szCs w:val="24"/>
        </w:rPr>
      </w:pPr>
    </w:p>
    <w:p w14:paraId="3CCBAE32" w14:textId="6CE6877B" w:rsidR="00FD7937" w:rsidRPr="00ED70D5" w:rsidRDefault="00FD7937" w:rsidP="00FD7937">
      <w:pPr>
        <w:spacing w:after="120" w:line="240" w:lineRule="auto"/>
        <w:jc w:val="both"/>
        <w:rPr>
          <w:rFonts w:asciiTheme="majorHAnsi" w:hAnsiTheme="majorHAnsi" w:cstheme="majorHAnsi"/>
          <w:sz w:val="24"/>
          <w:szCs w:val="24"/>
        </w:rPr>
      </w:pPr>
    </w:p>
    <w:p w14:paraId="62E87949" w14:textId="0B81CC40" w:rsidR="00FD7937" w:rsidRPr="00ED70D5" w:rsidRDefault="00FD7937" w:rsidP="00FD7937">
      <w:pPr>
        <w:spacing w:after="120" w:line="240" w:lineRule="auto"/>
        <w:jc w:val="both"/>
        <w:rPr>
          <w:rFonts w:asciiTheme="majorHAnsi" w:hAnsiTheme="majorHAnsi" w:cstheme="majorHAnsi"/>
          <w:sz w:val="24"/>
          <w:szCs w:val="24"/>
        </w:rPr>
      </w:pPr>
    </w:p>
    <w:p w14:paraId="0D8567DA" w14:textId="51EDDD4D" w:rsidR="00FD7937" w:rsidRPr="00ED70D5" w:rsidRDefault="00FD7937" w:rsidP="00FD7937">
      <w:pPr>
        <w:spacing w:after="120" w:line="240" w:lineRule="auto"/>
        <w:jc w:val="both"/>
        <w:rPr>
          <w:rFonts w:asciiTheme="majorHAnsi" w:hAnsiTheme="majorHAnsi" w:cstheme="majorHAnsi"/>
          <w:sz w:val="24"/>
          <w:szCs w:val="24"/>
        </w:rPr>
      </w:pPr>
    </w:p>
    <w:p w14:paraId="2D4FBB46" w14:textId="66D04046" w:rsidR="00FD7937" w:rsidRPr="00ED70D5" w:rsidRDefault="00FD7937" w:rsidP="00FD7937">
      <w:pPr>
        <w:spacing w:after="120" w:line="240" w:lineRule="auto"/>
        <w:jc w:val="both"/>
        <w:rPr>
          <w:rFonts w:asciiTheme="majorHAnsi" w:hAnsiTheme="majorHAnsi" w:cstheme="majorHAnsi"/>
          <w:sz w:val="24"/>
          <w:szCs w:val="24"/>
        </w:rPr>
      </w:pPr>
    </w:p>
    <w:p w14:paraId="5E3EA115" w14:textId="23B692CC" w:rsidR="00FD7937" w:rsidRDefault="00FD7937" w:rsidP="00FD7937">
      <w:pPr>
        <w:spacing w:after="120" w:line="240" w:lineRule="auto"/>
        <w:jc w:val="both"/>
        <w:rPr>
          <w:rFonts w:asciiTheme="majorHAnsi" w:hAnsiTheme="majorHAnsi" w:cstheme="majorHAnsi"/>
          <w:sz w:val="24"/>
          <w:szCs w:val="24"/>
        </w:rPr>
      </w:pPr>
    </w:p>
    <w:p w14:paraId="1892CEA4" w14:textId="77777777" w:rsidR="008522E0" w:rsidRDefault="008522E0" w:rsidP="00FD7937">
      <w:pPr>
        <w:spacing w:after="120" w:line="240" w:lineRule="auto"/>
        <w:jc w:val="both"/>
        <w:rPr>
          <w:rFonts w:asciiTheme="majorHAnsi" w:hAnsiTheme="majorHAnsi" w:cstheme="majorHAnsi"/>
          <w:sz w:val="24"/>
          <w:szCs w:val="24"/>
        </w:rPr>
      </w:pPr>
    </w:p>
    <w:p w14:paraId="530E3794" w14:textId="77777777" w:rsidR="008522E0" w:rsidRPr="00ED70D5" w:rsidRDefault="008522E0" w:rsidP="00FD7937">
      <w:pPr>
        <w:spacing w:after="120" w:line="240" w:lineRule="auto"/>
        <w:jc w:val="both"/>
        <w:rPr>
          <w:rFonts w:asciiTheme="majorHAnsi" w:hAnsiTheme="majorHAnsi" w:cstheme="majorHAnsi"/>
          <w:sz w:val="24"/>
          <w:szCs w:val="24"/>
        </w:rPr>
      </w:pPr>
    </w:p>
    <w:p w14:paraId="2E2A72BA" w14:textId="2D802283" w:rsidR="00FD7937" w:rsidRPr="00ED70D5" w:rsidRDefault="00FD7937" w:rsidP="00FD7937">
      <w:pPr>
        <w:spacing w:after="120" w:line="240" w:lineRule="auto"/>
        <w:jc w:val="both"/>
        <w:rPr>
          <w:rFonts w:asciiTheme="majorHAnsi" w:hAnsiTheme="majorHAnsi" w:cstheme="majorHAnsi"/>
          <w:sz w:val="24"/>
          <w:szCs w:val="24"/>
        </w:rPr>
      </w:pPr>
    </w:p>
    <w:p w14:paraId="27B8C65F" w14:textId="769EE8A0" w:rsidR="00FD7937" w:rsidRDefault="00FD7937" w:rsidP="00FD7937">
      <w:pPr>
        <w:spacing w:after="120" w:line="240" w:lineRule="auto"/>
        <w:jc w:val="both"/>
        <w:rPr>
          <w:rFonts w:asciiTheme="majorHAnsi" w:hAnsiTheme="majorHAnsi" w:cstheme="majorHAnsi"/>
          <w:sz w:val="24"/>
          <w:szCs w:val="24"/>
        </w:rPr>
      </w:pPr>
    </w:p>
    <w:p w14:paraId="4A3E9EC5" w14:textId="77777777" w:rsidR="008522E0" w:rsidRDefault="008522E0" w:rsidP="0077664B">
      <w:pPr>
        <w:spacing w:after="120" w:line="240" w:lineRule="auto"/>
        <w:jc w:val="both"/>
        <w:rPr>
          <w:rFonts w:asciiTheme="majorHAnsi" w:hAnsiTheme="majorHAnsi" w:cstheme="majorHAnsi"/>
          <w:b/>
          <w:bCs/>
          <w:sz w:val="28"/>
          <w:szCs w:val="28"/>
        </w:rPr>
      </w:pPr>
    </w:p>
    <w:p w14:paraId="5F5DDAE9" w14:textId="77777777" w:rsidR="008522E0" w:rsidRDefault="008522E0" w:rsidP="0077664B">
      <w:pPr>
        <w:spacing w:after="120" w:line="240" w:lineRule="auto"/>
        <w:jc w:val="both"/>
        <w:rPr>
          <w:rFonts w:asciiTheme="majorHAnsi" w:hAnsiTheme="majorHAnsi" w:cstheme="majorHAnsi"/>
          <w:b/>
          <w:bCs/>
          <w:sz w:val="28"/>
          <w:szCs w:val="28"/>
        </w:rPr>
      </w:pPr>
    </w:p>
    <w:p w14:paraId="72827AE5" w14:textId="352F773B" w:rsidR="00FD7937" w:rsidRPr="00ED70D5" w:rsidRDefault="005A02B7" w:rsidP="0077664B">
      <w:pPr>
        <w:spacing w:after="120" w:line="240" w:lineRule="auto"/>
        <w:jc w:val="both"/>
        <w:rPr>
          <w:rFonts w:asciiTheme="majorHAnsi" w:hAnsiTheme="majorHAnsi" w:cstheme="majorHAnsi"/>
          <w:b/>
          <w:bCs/>
          <w:sz w:val="28"/>
          <w:szCs w:val="28"/>
        </w:rPr>
      </w:pPr>
      <w:r w:rsidRPr="00ED70D5">
        <w:rPr>
          <w:rFonts w:asciiTheme="majorHAnsi" w:hAnsiTheme="majorHAnsi" w:cstheme="majorHAnsi"/>
          <w:b/>
          <w:bCs/>
          <w:sz w:val="28"/>
          <w:szCs w:val="28"/>
        </w:rPr>
        <w:lastRenderedPageBreak/>
        <w:t>L</w:t>
      </w:r>
      <w:r w:rsidR="00E834D2" w:rsidRPr="00ED70D5">
        <w:rPr>
          <w:rFonts w:asciiTheme="majorHAnsi" w:hAnsiTheme="majorHAnsi" w:cstheme="majorHAnsi"/>
          <w:b/>
          <w:bCs/>
          <w:sz w:val="28"/>
          <w:szCs w:val="28"/>
        </w:rPr>
        <w:t>e financement de l’entreprise audiovisuelle</w:t>
      </w:r>
    </w:p>
    <w:p w14:paraId="41ECB52C" w14:textId="77777777" w:rsidR="00FD7937" w:rsidRPr="00ED70D5" w:rsidRDefault="008574FE"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b/>
          <w:bCs/>
          <w:sz w:val="24"/>
          <w:szCs w:val="24"/>
        </w:rPr>
        <w:t xml:space="preserve">L'accès à </w:t>
      </w:r>
      <w:r w:rsidR="00327931" w:rsidRPr="00ED70D5">
        <w:rPr>
          <w:rFonts w:asciiTheme="majorHAnsi" w:hAnsiTheme="majorHAnsi" w:cstheme="majorHAnsi"/>
          <w:b/>
          <w:bCs/>
          <w:sz w:val="24"/>
          <w:szCs w:val="24"/>
        </w:rPr>
        <w:t xml:space="preserve">plusieurs </w:t>
      </w:r>
      <w:r w:rsidR="00E834D2" w:rsidRPr="00ED70D5">
        <w:rPr>
          <w:rFonts w:asciiTheme="majorHAnsi" w:hAnsiTheme="majorHAnsi" w:cstheme="majorHAnsi"/>
          <w:b/>
          <w:bCs/>
          <w:sz w:val="24"/>
          <w:szCs w:val="24"/>
        </w:rPr>
        <w:t>modes</w:t>
      </w:r>
      <w:r w:rsidR="00327931" w:rsidRPr="00ED70D5">
        <w:rPr>
          <w:rFonts w:asciiTheme="majorHAnsi" w:hAnsiTheme="majorHAnsi" w:cstheme="majorHAnsi"/>
          <w:b/>
          <w:bCs/>
          <w:sz w:val="24"/>
          <w:szCs w:val="24"/>
        </w:rPr>
        <w:t xml:space="preserve"> de</w:t>
      </w:r>
      <w:r w:rsidRPr="00ED70D5">
        <w:rPr>
          <w:rFonts w:asciiTheme="majorHAnsi" w:hAnsiTheme="majorHAnsi" w:cstheme="majorHAnsi"/>
          <w:b/>
          <w:bCs/>
          <w:sz w:val="24"/>
          <w:szCs w:val="24"/>
        </w:rPr>
        <w:t xml:space="preserve"> financement</w:t>
      </w:r>
      <w:r w:rsidRPr="00ED70D5">
        <w:rPr>
          <w:rFonts w:asciiTheme="majorHAnsi" w:hAnsiTheme="majorHAnsi" w:cstheme="majorHAnsi"/>
          <w:sz w:val="24"/>
          <w:szCs w:val="24"/>
        </w:rPr>
        <w:t xml:space="preserve"> </w:t>
      </w:r>
    </w:p>
    <w:p w14:paraId="2F3F50AF" w14:textId="553D3F24" w:rsidR="00DA1F52" w:rsidRPr="00ED70D5" w:rsidRDefault="00FD7937"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C’</w:t>
      </w:r>
      <w:r w:rsidR="008574FE" w:rsidRPr="00ED70D5">
        <w:rPr>
          <w:rFonts w:asciiTheme="majorHAnsi" w:hAnsiTheme="majorHAnsi" w:cstheme="majorHAnsi"/>
          <w:sz w:val="24"/>
          <w:szCs w:val="24"/>
        </w:rPr>
        <w:t>est un élément central d</w:t>
      </w:r>
      <w:r w:rsidR="00327931" w:rsidRPr="00ED70D5">
        <w:rPr>
          <w:rFonts w:asciiTheme="majorHAnsi" w:hAnsiTheme="majorHAnsi" w:cstheme="majorHAnsi"/>
          <w:sz w:val="24"/>
          <w:szCs w:val="24"/>
        </w:rPr>
        <w:t>ans</w:t>
      </w:r>
      <w:r w:rsidR="008574FE" w:rsidRPr="00ED70D5">
        <w:rPr>
          <w:rFonts w:asciiTheme="majorHAnsi" w:hAnsiTheme="majorHAnsi" w:cstheme="majorHAnsi"/>
          <w:sz w:val="24"/>
          <w:szCs w:val="24"/>
        </w:rPr>
        <w:t xml:space="preserve"> la création, la croissance et </w:t>
      </w:r>
      <w:r w:rsidR="00327931" w:rsidRPr="00ED70D5">
        <w:rPr>
          <w:rFonts w:asciiTheme="majorHAnsi" w:hAnsiTheme="majorHAnsi" w:cstheme="majorHAnsi"/>
          <w:sz w:val="24"/>
          <w:szCs w:val="24"/>
        </w:rPr>
        <w:t>la pérennité d’une entreprise</w:t>
      </w:r>
      <w:r w:rsidR="008574FE" w:rsidRPr="00ED70D5">
        <w:rPr>
          <w:rFonts w:asciiTheme="majorHAnsi" w:hAnsiTheme="majorHAnsi" w:cstheme="majorHAnsi"/>
          <w:sz w:val="24"/>
          <w:szCs w:val="24"/>
        </w:rPr>
        <w:t xml:space="preserve">. A toutes les étapes de </w:t>
      </w:r>
      <w:r w:rsidR="00327931" w:rsidRPr="00ED70D5">
        <w:rPr>
          <w:rFonts w:asciiTheme="majorHAnsi" w:hAnsiTheme="majorHAnsi" w:cstheme="majorHAnsi"/>
          <w:sz w:val="24"/>
          <w:szCs w:val="24"/>
        </w:rPr>
        <w:t>son</w:t>
      </w:r>
      <w:r w:rsidR="008574FE" w:rsidRPr="00ED70D5">
        <w:rPr>
          <w:rFonts w:asciiTheme="majorHAnsi" w:hAnsiTheme="majorHAnsi" w:cstheme="majorHAnsi"/>
          <w:sz w:val="24"/>
          <w:szCs w:val="24"/>
        </w:rPr>
        <w:t xml:space="preserve"> cycle de vie, l</w:t>
      </w:r>
      <w:r w:rsidR="00327931" w:rsidRPr="00ED70D5">
        <w:rPr>
          <w:rFonts w:asciiTheme="majorHAnsi" w:hAnsiTheme="majorHAnsi" w:cstheme="majorHAnsi"/>
          <w:sz w:val="24"/>
          <w:szCs w:val="24"/>
        </w:rPr>
        <w:t>’</w:t>
      </w:r>
      <w:r w:rsidR="008574FE" w:rsidRPr="00ED70D5">
        <w:rPr>
          <w:rFonts w:asciiTheme="majorHAnsi" w:hAnsiTheme="majorHAnsi" w:cstheme="majorHAnsi"/>
          <w:sz w:val="24"/>
          <w:szCs w:val="24"/>
        </w:rPr>
        <w:t>entreprise audiovisuelle d</w:t>
      </w:r>
      <w:r w:rsidR="00327931" w:rsidRPr="00ED70D5">
        <w:rPr>
          <w:rFonts w:asciiTheme="majorHAnsi" w:hAnsiTheme="majorHAnsi" w:cstheme="majorHAnsi"/>
          <w:sz w:val="24"/>
          <w:szCs w:val="24"/>
        </w:rPr>
        <w:t>evrai</w:t>
      </w:r>
      <w:r w:rsidR="008574FE" w:rsidRPr="00ED70D5">
        <w:rPr>
          <w:rFonts w:asciiTheme="majorHAnsi" w:hAnsiTheme="majorHAnsi" w:cstheme="majorHAnsi"/>
          <w:sz w:val="24"/>
          <w:szCs w:val="24"/>
        </w:rPr>
        <w:t xml:space="preserve">t pouvoir accéder </w:t>
      </w:r>
      <w:r w:rsidR="00327931" w:rsidRPr="00ED70D5">
        <w:rPr>
          <w:rFonts w:asciiTheme="majorHAnsi" w:hAnsiTheme="majorHAnsi" w:cstheme="majorHAnsi"/>
          <w:sz w:val="24"/>
          <w:szCs w:val="24"/>
        </w:rPr>
        <w:t>à une diversité de</w:t>
      </w:r>
      <w:r w:rsidR="00E834D2" w:rsidRPr="00ED70D5">
        <w:rPr>
          <w:rFonts w:asciiTheme="majorHAnsi" w:hAnsiTheme="majorHAnsi" w:cstheme="majorHAnsi"/>
          <w:sz w:val="24"/>
          <w:szCs w:val="24"/>
        </w:rPr>
        <w:t xml:space="preserve"> modes </w:t>
      </w:r>
      <w:r w:rsidR="008574FE" w:rsidRPr="00ED70D5">
        <w:rPr>
          <w:rFonts w:asciiTheme="majorHAnsi" w:hAnsiTheme="majorHAnsi" w:cstheme="majorHAnsi"/>
          <w:sz w:val="24"/>
          <w:szCs w:val="24"/>
        </w:rPr>
        <w:t>de financement</w:t>
      </w:r>
      <w:r w:rsidR="00E834D2" w:rsidRPr="00ED70D5">
        <w:rPr>
          <w:rFonts w:asciiTheme="majorHAnsi" w:hAnsiTheme="majorHAnsi" w:cstheme="majorHAnsi"/>
          <w:sz w:val="24"/>
          <w:szCs w:val="24"/>
        </w:rPr>
        <w:t xml:space="preserve"> adaptés</w:t>
      </w:r>
      <w:r w:rsidR="008574FE" w:rsidRPr="00ED70D5">
        <w:rPr>
          <w:rFonts w:asciiTheme="majorHAnsi" w:hAnsiTheme="majorHAnsi" w:cstheme="majorHAnsi"/>
          <w:sz w:val="24"/>
          <w:szCs w:val="24"/>
        </w:rPr>
        <w:t>.</w:t>
      </w:r>
      <w:r w:rsidR="00327931" w:rsidRPr="00ED70D5">
        <w:rPr>
          <w:rFonts w:asciiTheme="majorHAnsi" w:hAnsiTheme="majorHAnsi" w:cstheme="majorHAnsi"/>
          <w:sz w:val="24"/>
          <w:szCs w:val="24"/>
        </w:rPr>
        <w:t xml:space="preserve"> Le cadre juridique actuel y fait obstacle : Le fait de soumettre tout changement dans l’actionnariat d’une entreprise audiovisuelle titulaire de licence à l’accord préalable de la HACA l’empêche d’accéder au </w:t>
      </w:r>
      <w:r w:rsidR="00327931" w:rsidRPr="00ED70D5">
        <w:rPr>
          <w:rFonts w:asciiTheme="majorHAnsi" w:hAnsiTheme="majorHAnsi" w:cstheme="majorHAnsi"/>
          <w:b/>
          <w:bCs/>
          <w:sz w:val="24"/>
          <w:szCs w:val="24"/>
        </w:rPr>
        <w:t xml:space="preserve">financement en fonds propres par le marché </w:t>
      </w:r>
      <w:r w:rsidR="00DA1F52" w:rsidRPr="00ED70D5">
        <w:rPr>
          <w:rFonts w:asciiTheme="majorHAnsi" w:hAnsiTheme="majorHAnsi" w:cstheme="majorHAnsi"/>
          <w:b/>
          <w:bCs/>
          <w:sz w:val="24"/>
          <w:szCs w:val="24"/>
        </w:rPr>
        <w:t>boursier</w:t>
      </w:r>
      <w:r w:rsidR="00DA1F52" w:rsidRPr="00ED70D5">
        <w:rPr>
          <w:rFonts w:asciiTheme="majorHAnsi" w:hAnsiTheme="majorHAnsi" w:cstheme="majorHAnsi"/>
          <w:sz w:val="24"/>
          <w:szCs w:val="24"/>
        </w:rPr>
        <w:t xml:space="preserve">, dont le fonctionnement requiert la libre négociabilité des titres et leur transfert instantané. </w:t>
      </w:r>
      <w:r w:rsidR="00E834D2" w:rsidRPr="00ED70D5">
        <w:rPr>
          <w:rFonts w:asciiTheme="majorHAnsi" w:hAnsiTheme="majorHAnsi" w:cstheme="majorHAnsi"/>
          <w:sz w:val="24"/>
          <w:szCs w:val="24"/>
        </w:rPr>
        <w:t>Le financement de la croissance et du développement de l’entreprise passe alors forcément par le canal très limité des fonds propres apportés par les actionnaires initiaux, ou celui des emprunts auprès du système bancaire.</w:t>
      </w:r>
    </w:p>
    <w:p w14:paraId="2B070F42" w14:textId="64BE8DBF" w:rsidR="008574FE" w:rsidRPr="00ED70D5" w:rsidRDefault="00DA1F52"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A cet effet, u</w:t>
      </w:r>
      <w:r w:rsidR="00327931" w:rsidRPr="00ED70D5">
        <w:rPr>
          <w:rFonts w:asciiTheme="majorHAnsi" w:hAnsiTheme="majorHAnsi" w:cstheme="majorHAnsi"/>
          <w:sz w:val="24"/>
          <w:szCs w:val="24"/>
        </w:rPr>
        <w:t>n assouplissement d</w:t>
      </w:r>
      <w:r w:rsidRPr="00ED70D5">
        <w:rPr>
          <w:rFonts w:asciiTheme="majorHAnsi" w:hAnsiTheme="majorHAnsi" w:cstheme="majorHAnsi"/>
          <w:sz w:val="24"/>
          <w:szCs w:val="24"/>
        </w:rPr>
        <w:t>u</w:t>
      </w:r>
      <w:r w:rsidR="00327931" w:rsidRPr="00ED70D5">
        <w:rPr>
          <w:rFonts w:asciiTheme="majorHAnsi" w:hAnsiTheme="majorHAnsi" w:cstheme="majorHAnsi"/>
          <w:sz w:val="24"/>
          <w:szCs w:val="24"/>
        </w:rPr>
        <w:t xml:space="preserve"> cadre</w:t>
      </w:r>
      <w:r w:rsidRPr="00ED70D5">
        <w:rPr>
          <w:rFonts w:asciiTheme="majorHAnsi" w:hAnsiTheme="majorHAnsi" w:cstheme="majorHAnsi"/>
          <w:sz w:val="24"/>
          <w:szCs w:val="24"/>
        </w:rPr>
        <w:t xml:space="preserve"> légal, de manière à concilier entre l</w:t>
      </w:r>
      <w:r w:rsidR="00327931" w:rsidRPr="00ED70D5">
        <w:rPr>
          <w:rFonts w:asciiTheme="majorHAnsi" w:hAnsiTheme="majorHAnsi" w:cstheme="majorHAnsi"/>
          <w:sz w:val="24"/>
          <w:szCs w:val="24"/>
        </w:rPr>
        <w:t xml:space="preserve">a stabilité de l’actionnariat </w:t>
      </w:r>
      <w:r w:rsidRPr="00ED70D5">
        <w:rPr>
          <w:rFonts w:asciiTheme="majorHAnsi" w:hAnsiTheme="majorHAnsi" w:cstheme="majorHAnsi"/>
          <w:sz w:val="24"/>
          <w:szCs w:val="24"/>
        </w:rPr>
        <w:t xml:space="preserve">d’une entreprise audiovisuelle </w:t>
      </w:r>
      <w:r w:rsidRPr="00ED70D5">
        <w:rPr>
          <w:rFonts w:asciiTheme="majorHAnsi" w:hAnsiTheme="majorHAnsi" w:cstheme="majorHAnsi"/>
          <w:i/>
          <w:iCs/>
          <w:sz w:val="24"/>
          <w:szCs w:val="24"/>
        </w:rPr>
        <w:t>(maintenir l’intervention de la HACA sur le transfert d</w:t>
      </w:r>
      <w:r w:rsidR="00E834D2" w:rsidRPr="00ED70D5">
        <w:rPr>
          <w:rFonts w:asciiTheme="majorHAnsi" w:hAnsiTheme="majorHAnsi" w:cstheme="majorHAnsi"/>
          <w:i/>
          <w:iCs/>
          <w:sz w:val="24"/>
          <w:szCs w:val="24"/>
        </w:rPr>
        <w:t>u noyau dur)</w:t>
      </w:r>
      <w:r w:rsidRPr="00ED70D5">
        <w:rPr>
          <w:rFonts w:asciiTheme="majorHAnsi" w:hAnsiTheme="majorHAnsi" w:cstheme="majorHAnsi"/>
          <w:sz w:val="24"/>
          <w:szCs w:val="24"/>
        </w:rPr>
        <w:t xml:space="preserve"> et la cotation de ses titres en bourse est possible</w:t>
      </w:r>
      <w:r w:rsidR="00E834D2" w:rsidRPr="00ED70D5">
        <w:rPr>
          <w:rFonts w:asciiTheme="majorHAnsi" w:hAnsiTheme="majorHAnsi" w:cstheme="majorHAnsi"/>
          <w:sz w:val="24"/>
          <w:szCs w:val="24"/>
        </w:rPr>
        <w:t xml:space="preserve"> </w:t>
      </w:r>
      <w:r w:rsidR="00E834D2" w:rsidRPr="00ED70D5">
        <w:rPr>
          <w:rFonts w:asciiTheme="majorHAnsi" w:hAnsiTheme="majorHAnsi" w:cstheme="majorHAnsi"/>
          <w:i/>
          <w:iCs/>
          <w:sz w:val="24"/>
          <w:szCs w:val="24"/>
        </w:rPr>
        <w:t>(compartiment réservé aux PME, qui prévoit des conditions souples de cotation)</w:t>
      </w:r>
      <w:r w:rsidRPr="00ED70D5">
        <w:rPr>
          <w:rFonts w:asciiTheme="majorHAnsi" w:hAnsiTheme="majorHAnsi" w:cstheme="majorHAnsi"/>
          <w:sz w:val="24"/>
          <w:szCs w:val="24"/>
        </w:rPr>
        <w:t xml:space="preserve">. Il peut même en résulter un renforcement de la transparence de ladite entreprise, aussi bien au niveau de son financement </w:t>
      </w:r>
      <w:r w:rsidRPr="00ED70D5">
        <w:rPr>
          <w:rFonts w:asciiTheme="majorHAnsi" w:hAnsiTheme="majorHAnsi" w:cstheme="majorHAnsi"/>
          <w:i/>
          <w:iCs/>
          <w:sz w:val="24"/>
          <w:szCs w:val="24"/>
        </w:rPr>
        <w:t>(</w:t>
      </w:r>
      <w:r w:rsidR="00E834D2" w:rsidRPr="00ED70D5">
        <w:rPr>
          <w:rFonts w:asciiTheme="majorHAnsi" w:hAnsiTheme="majorHAnsi" w:cstheme="majorHAnsi"/>
          <w:i/>
          <w:iCs/>
          <w:sz w:val="24"/>
          <w:szCs w:val="24"/>
        </w:rPr>
        <w:t xml:space="preserve">il devient </w:t>
      </w:r>
      <w:r w:rsidRPr="00ED70D5">
        <w:rPr>
          <w:rFonts w:asciiTheme="majorHAnsi" w:hAnsiTheme="majorHAnsi" w:cstheme="majorHAnsi"/>
          <w:i/>
          <w:iCs/>
          <w:sz w:val="24"/>
          <w:szCs w:val="24"/>
        </w:rPr>
        <w:t>public)</w:t>
      </w:r>
      <w:r w:rsidRPr="00ED70D5">
        <w:rPr>
          <w:rFonts w:asciiTheme="majorHAnsi" w:hAnsiTheme="majorHAnsi" w:cstheme="majorHAnsi"/>
          <w:sz w:val="24"/>
          <w:szCs w:val="24"/>
        </w:rPr>
        <w:t xml:space="preserve">, de ses comptes </w:t>
      </w:r>
      <w:r w:rsidRPr="00ED70D5">
        <w:rPr>
          <w:rFonts w:asciiTheme="majorHAnsi" w:hAnsiTheme="majorHAnsi" w:cstheme="majorHAnsi"/>
          <w:i/>
          <w:iCs/>
          <w:sz w:val="24"/>
          <w:szCs w:val="24"/>
        </w:rPr>
        <w:t>(publicité trimestrielle, semestrielle et annuelle)</w:t>
      </w:r>
      <w:r w:rsidRPr="00ED70D5">
        <w:rPr>
          <w:rFonts w:asciiTheme="majorHAnsi" w:hAnsiTheme="majorHAnsi" w:cstheme="majorHAnsi"/>
          <w:sz w:val="24"/>
          <w:szCs w:val="24"/>
        </w:rPr>
        <w:t xml:space="preserve"> que de son actionnariat </w:t>
      </w:r>
      <w:r w:rsidRPr="00ED70D5">
        <w:rPr>
          <w:rFonts w:asciiTheme="majorHAnsi" w:hAnsiTheme="majorHAnsi" w:cstheme="majorHAnsi"/>
          <w:i/>
          <w:iCs/>
          <w:sz w:val="24"/>
          <w:szCs w:val="24"/>
        </w:rPr>
        <w:t>(obligation de déclaration de franchissement des seuils)</w:t>
      </w:r>
      <w:r w:rsidR="00992116" w:rsidRPr="00ED70D5">
        <w:rPr>
          <w:rStyle w:val="Appelnotedebasdep"/>
          <w:rFonts w:asciiTheme="majorHAnsi" w:hAnsiTheme="majorHAnsi" w:cstheme="majorHAnsi"/>
          <w:sz w:val="24"/>
          <w:szCs w:val="24"/>
        </w:rPr>
        <w:footnoteReference w:id="3"/>
      </w:r>
      <w:r w:rsidR="00327931" w:rsidRPr="00ED70D5">
        <w:rPr>
          <w:rFonts w:asciiTheme="majorHAnsi" w:hAnsiTheme="majorHAnsi" w:cstheme="majorHAnsi"/>
          <w:sz w:val="24"/>
          <w:szCs w:val="24"/>
        </w:rPr>
        <w:t>.</w:t>
      </w:r>
      <w:r w:rsidRPr="00ED70D5">
        <w:rPr>
          <w:rFonts w:asciiTheme="majorHAnsi" w:hAnsiTheme="majorHAnsi" w:cstheme="majorHAnsi"/>
          <w:sz w:val="24"/>
          <w:szCs w:val="24"/>
        </w:rPr>
        <w:t xml:space="preserve"> </w:t>
      </w:r>
    </w:p>
    <w:p w14:paraId="5D53F46F" w14:textId="06AFCBCD" w:rsidR="002B2E62" w:rsidRPr="00ED70D5" w:rsidRDefault="002B2E62"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b/>
          <w:bCs/>
          <w:sz w:val="24"/>
          <w:szCs w:val="24"/>
        </w:rPr>
        <w:t>La ressource publicitaire</w:t>
      </w:r>
      <w:r w:rsidRPr="00ED70D5">
        <w:rPr>
          <w:rFonts w:asciiTheme="majorHAnsi" w:hAnsiTheme="majorHAnsi" w:cstheme="majorHAnsi"/>
          <w:sz w:val="24"/>
          <w:szCs w:val="24"/>
        </w:rPr>
        <w:t> :</w:t>
      </w:r>
    </w:p>
    <w:p w14:paraId="48E12DF8" w14:textId="1FD8EED8" w:rsidR="008574FE" w:rsidRPr="00ED70D5" w:rsidRDefault="00E834D2"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Au-delà </w:t>
      </w:r>
      <w:r w:rsidR="00FB6123" w:rsidRPr="00ED70D5">
        <w:rPr>
          <w:rFonts w:asciiTheme="majorHAnsi" w:hAnsiTheme="majorHAnsi" w:cstheme="majorHAnsi"/>
          <w:sz w:val="24"/>
          <w:szCs w:val="24"/>
        </w:rPr>
        <w:t xml:space="preserve">de </w:t>
      </w:r>
      <w:r w:rsidRPr="00ED70D5">
        <w:rPr>
          <w:rFonts w:asciiTheme="majorHAnsi" w:hAnsiTheme="majorHAnsi" w:cstheme="majorHAnsi"/>
          <w:sz w:val="24"/>
          <w:szCs w:val="24"/>
        </w:rPr>
        <w:t xml:space="preserve">l’intérêt des modes de financement bancaires et sociétaires pour la croissance et le développement de l’entreprise audiovisuelle, </w:t>
      </w:r>
      <w:r w:rsidR="00FB6123" w:rsidRPr="00ED70D5">
        <w:rPr>
          <w:rFonts w:asciiTheme="majorHAnsi" w:hAnsiTheme="majorHAnsi" w:cstheme="majorHAnsi"/>
          <w:sz w:val="24"/>
          <w:szCs w:val="24"/>
        </w:rPr>
        <w:t>son</w:t>
      </w:r>
      <w:r w:rsidRPr="00ED70D5">
        <w:rPr>
          <w:rFonts w:asciiTheme="majorHAnsi" w:hAnsiTheme="majorHAnsi" w:cstheme="majorHAnsi"/>
          <w:sz w:val="24"/>
          <w:szCs w:val="24"/>
        </w:rPr>
        <w:t xml:space="preserve"> </w:t>
      </w:r>
      <w:r w:rsidRPr="00ED70D5">
        <w:rPr>
          <w:rFonts w:asciiTheme="majorHAnsi" w:hAnsiTheme="majorHAnsi" w:cstheme="majorHAnsi"/>
          <w:b/>
          <w:bCs/>
          <w:sz w:val="24"/>
          <w:szCs w:val="24"/>
        </w:rPr>
        <w:t xml:space="preserve">financement par le marché de la publicité </w:t>
      </w:r>
      <w:r w:rsidRPr="00ED70D5">
        <w:rPr>
          <w:rFonts w:asciiTheme="majorHAnsi" w:hAnsiTheme="majorHAnsi" w:cstheme="majorHAnsi"/>
          <w:sz w:val="24"/>
          <w:szCs w:val="24"/>
        </w:rPr>
        <w:t xml:space="preserve">est déterminant pour sa viabilité même. </w:t>
      </w:r>
      <w:r w:rsidR="00FB6123" w:rsidRPr="00ED70D5">
        <w:rPr>
          <w:rFonts w:asciiTheme="majorHAnsi" w:hAnsiTheme="majorHAnsi" w:cstheme="majorHAnsi"/>
          <w:sz w:val="24"/>
          <w:szCs w:val="24"/>
        </w:rPr>
        <w:t xml:space="preserve">Or, malgré la libéralisation de la communication audiovisuelle, le marché publicitaire fonctionne toujours selon des usages et des circuits qui datent de l’ère du monopole. C’est un </w:t>
      </w:r>
      <w:r w:rsidR="00FB6123" w:rsidRPr="00ED70D5">
        <w:rPr>
          <w:rFonts w:asciiTheme="majorHAnsi" w:hAnsiTheme="majorHAnsi" w:cstheme="majorHAnsi"/>
          <w:b/>
          <w:bCs/>
          <w:sz w:val="24"/>
          <w:szCs w:val="24"/>
        </w:rPr>
        <w:t>marché</w:t>
      </w:r>
      <w:r w:rsidR="0019560E" w:rsidRPr="00ED70D5">
        <w:rPr>
          <w:rFonts w:asciiTheme="majorHAnsi" w:hAnsiTheme="majorHAnsi" w:cstheme="majorHAnsi"/>
          <w:b/>
          <w:bCs/>
          <w:sz w:val="24"/>
          <w:szCs w:val="24"/>
        </w:rPr>
        <w:t xml:space="preserve"> opaque,</w:t>
      </w:r>
      <w:r w:rsidR="00FB6123" w:rsidRPr="00ED70D5">
        <w:rPr>
          <w:rFonts w:asciiTheme="majorHAnsi" w:hAnsiTheme="majorHAnsi" w:cstheme="majorHAnsi"/>
          <w:b/>
          <w:bCs/>
          <w:sz w:val="24"/>
          <w:szCs w:val="24"/>
        </w:rPr>
        <w:t xml:space="preserve"> cloisonné et soumis à la logique des positions dominantes</w:t>
      </w:r>
      <w:r w:rsidR="00FB6123" w:rsidRPr="00ED70D5">
        <w:rPr>
          <w:rFonts w:asciiTheme="majorHAnsi" w:hAnsiTheme="majorHAnsi" w:cstheme="majorHAnsi"/>
          <w:sz w:val="24"/>
          <w:szCs w:val="24"/>
        </w:rPr>
        <w:t xml:space="preserve"> historiques relevé</w:t>
      </w:r>
      <w:r w:rsidR="0019560E" w:rsidRPr="00ED70D5">
        <w:rPr>
          <w:rFonts w:asciiTheme="majorHAnsi" w:hAnsiTheme="majorHAnsi" w:cstheme="majorHAnsi"/>
          <w:sz w:val="24"/>
          <w:szCs w:val="24"/>
        </w:rPr>
        <w:t>e</w:t>
      </w:r>
      <w:r w:rsidR="00FB6123" w:rsidRPr="00ED70D5">
        <w:rPr>
          <w:rFonts w:asciiTheme="majorHAnsi" w:hAnsiTheme="majorHAnsi" w:cstheme="majorHAnsi"/>
          <w:sz w:val="24"/>
          <w:szCs w:val="24"/>
        </w:rPr>
        <w:t xml:space="preserve">s par le rapport </w:t>
      </w:r>
      <w:r w:rsidR="00AE1C3A" w:rsidRPr="00ED70D5">
        <w:rPr>
          <w:rFonts w:asciiTheme="majorHAnsi" w:hAnsiTheme="majorHAnsi" w:cstheme="majorHAnsi"/>
          <w:sz w:val="24"/>
          <w:szCs w:val="24"/>
        </w:rPr>
        <w:t xml:space="preserve">même </w:t>
      </w:r>
      <w:r w:rsidR="00FB6123" w:rsidRPr="00ED70D5">
        <w:rPr>
          <w:rFonts w:asciiTheme="majorHAnsi" w:hAnsiTheme="majorHAnsi" w:cstheme="majorHAnsi"/>
          <w:sz w:val="24"/>
          <w:szCs w:val="24"/>
        </w:rPr>
        <w:t xml:space="preserve">de la Cour des Comptes </w:t>
      </w:r>
      <w:r w:rsidR="00891C28" w:rsidRPr="00ED70D5">
        <w:t xml:space="preserve">au </w:t>
      </w:r>
      <w:r w:rsidR="00891C28" w:rsidRPr="00ED70D5">
        <w:rPr>
          <w:rFonts w:asciiTheme="majorHAnsi" w:hAnsiTheme="majorHAnsi" w:cstheme="majorHAnsi"/>
          <w:sz w:val="24"/>
          <w:szCs w:val="24"/>
        </w:rPr>
        <w:t>titre de l’année 2018</w:t>
      </w:r>
      <w:r w:rsidR="00891C28" w:rsidRPr="00ED70D5">
        <w:rPr>
          <w:rStyle w:val="Appelnotedebasdep"/>
          <w:rFonts w:asciiTheme="majorHAnsi" w:hAnsiTheme="majorHAnsi" w:cstheme="majorHAnsi"/>
          <w:sz w:val="24"/>
          <w:szCs w:val="24"/>
        </w:rPr>
        <w:footnoteReference w:id="4"/>
      </w:r>
      <w:r w:rsidR="00AE1C3A" w:rsidRPr="00ED70D5">
        <w:rPr>
          <w:rFonts w:asciiTheme="majorHAnsi" w:hAnsiTheme="majorHAnsi" w:cstheme="majorHAnsi"/>
          <w:sz w:val="24"/>
          <w:szCs w:val="24"/>
        </w:rPr>
        <w:t xml:space="preserve">. Ce déphasage, préjudiciable à un accès transparent au financement par le marché, est aggravé par la mutation digitale qui secoue même les acquis du modèle économique </w:t>
      </w:r>
      <w:r w:rsidR="0019560E" w:rsidRPr="00ED70D5">
        <w:rPr>
          <w:rFonts w:asciiTheme="majorHAnsi" w:hAnsiTheme="majorHAnsi" w:cstheme="majorHAnsi"/>
          <w:sz w:val="24"/>
          <w:szCs w:val="24"/>
        </w:rPr>
        <w:t xml:space="preserve">classique </w:t>
      </w:r>
      <w:r w:rsidR="00AE1C3A" w:rsidRPr="00ED70D5">
        <w:rPr>
          <w:rFonts w:asciiTheme="majorHAnsi" w:hAnsiTheme="majorHAnsi" w:cstheme="majorHAnsi"/>
          <w:sz w:val="24"/>
          <w:szCs w:val="24"/>
        </w:rPr>
        <w:t>de l’entreprise audiovisuelle.</w:t>
      </w:r>
    </w:p>
    <w:p w14:paraId="243CB18D" w14:textId="7D0589CA" w:rsidR="002B2E62" w:rsidRPr="00ED70D5" w:rsidRDefault="002B2E62"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Le marché de la publicité régionale, reste à créer et à organiser pour que les médias locaux aient une chance de viabilité. L’équité territoriale comme pilier du nouveau modèle de développement passe aussi par des mesures favorisant la </w:t>
      </w:r>
      <w:r w:rsidR="007F4F0D" w:rsidRPr="00ED70D5">
        <w:rPr>
          <w:rFonts w:asciiTheme="majorHAnsi" w:hAnsiTheme="majorHAnsi" w:cstheme="majorHAnsi"/>
          <w:sz w:val="24"/>
          <w:szCs w:val="24"/>
        </w:rPr>
        <w:t>promotion et</w:t>
      </w:r>
      <w:r w:rsidRPr="00ED70D5">
        <w:rPr>
          <w:rFonts w:asciiTheme="majorHAnsi" w:hAnsiTheme="majorHAnsi" w:cstheme="majorHAnsi"/>
          <w:sz w:val="24"/>
          <w:szCs w:val="24"/>
        </w:rPr>
        <w:t xml:space="preserve"> l’accompagnement des </w:t>
      </w:r>
      <w:r w:rsidRPr="00ED70D5">
        <w:rPr>
          <w:rFonts w:asciiTheme="majorHAnsi" w:hAnsiTheme="majorHAnsi" w:cstheme="majorHAnsi"/>
          <w:b/>
          <w:bCs/>
          <w:sz w:val="24"/>
          <w:szCs w:val="24"/>
        </w:rPr>
        <w:t>investissement dans les médias locaux</w:t>
      </w:r>
      <w:r w:rsidR="007F4F0D" w:rsidRPr="00ED70D5">
        <w:rPr>
          <w:rFonts w:asciiTheme="majorHAnsi" w:hAnsiTheme="majorHAnsi" w:cstheme="majorHAnsi"/>
          <w:b/>
          <w:bCs/>
          <w:sz w:val="24"/>
          <w:szCs w:val="24"/>
        </w:rPr>
        <w:t xml:space="preserve"> et de proximité</w:t>
      </w:r>
      <w:r w:rsidRPr="00ED70D5">
        <w:rPr>
          <w:rFonts w:asciiTheme="majorHAnsi" w:hAnsiTheme="majorHAnsi" w:cstheme="majorHAnsi"/>
          <w:b/>
          <w:bCs/>
          <w:sz w:val="24"/>
          <w:szCs w:val="24"/>
        </w:rPr>
        <w:t>.</w:t>
      </w:r>
    </w:p>
    <w:p w14:paraId="01AD5884" w14:textId="42925EE2" w:rsidR="00F92EBA" w:rsidRPr="00ED70D5" w:rsidRDefault="007F4F0D"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C’est un facteur supplémentaire qui justifie</w:t>
      </w:r>
      <w:r w:rsidR="00AE1C3A" w:rsidRPr="00ED70D5">
        <w:rPr>
          <w:rFonts w:asciiTheme="majorHAnsi" w:hAnsiTheme="majorHAnsi" w:cstheme="majorHAnsi"/>
          <w:sz w:val="24"/>
          <w:szCs w:val="24"/>
        </w:rPr>
        <w:t xml:space="preserve"> une réflexion </w:t>
      </w:r>
      <w:r w:rsidRPr="00ED70D5">
        <w:rPr>
          <w:rFonts w:asciiTheme="majorHAnsi" w:hAnsiTheme="majorHAnsi" w:cstheme="majorHAnsi"/>
          <w:sz w:val="24"/>
          <w:szCs w:val="24"/>
        </w:rPr>
        <w:t xml:space="preserve">urgente, </w:t>
      </w:r>
      <w:r w:rsidR="00AE1C3A" w:rsidRPr="00ED70D5">
        <w:rPr>
          <w:rFonts w:asciiTheme="majorHAnsi" w:hAnsiTheme="majorHAnsi" w:cstheme="majorHAnsi"/>
          <w:sz w:val="24"/>
          <w:szCs w:val="24"/>
        </w:rPr>
        <w:t xml:space="preserve">profonde </w:t>
      </w:r>
      <w:r w:rsidR="009204A3" w:rsidRPr="00ED70D5">
        <w:rPr>
          <w:rFonts w:asciiTheme="majorHAnsi" w:hAnsiTheme="majorHAnsi" w:cstheme="majorHAnsi"/>
          <w:sz w:val="24"/>
          <w:szCs w:val="24"/>
        </w:rPr>
        <w:t xml:space="preserve">et concertée </w:t>
      </w:r>
      <w:r w:rsidRPr="00ED70D5">
        <w:rPr>
          <w:rFonts w:asciiTheme="majorHAnsi" w:hAnsiTheme="majorHAnsi" w:cstheme="majorHAnsi"/>
          <w:sz w:val="24"/>
          <w:szCs w:val="24"/>
        </w:rPr>
        <w:t>concernant</w:t>
      </w:r>
      <w:r w:rsidR="00AE1C3A" w:rsidRPr="00ED70D5">
        <w:rPr>
          <w:rFonts w:asciiTheme="majorHAnsi" w:hAnsiTheme="majorHAnsi" w:cstheme="majorHAnsi"/>
          <w:sz w:val="24"/>
          <w:szCs w:val="24"/>
        </w:rPr>
        <w:t xml:space="preserve"> les conditions de transparence et de fonctionnement sain du marché publicitaire</w:t>
      </w:r>
      <w:r w:rsidRPr="00ED70D5">
        <w:rPr>
          <w:rFonts w:asciiTheme="majorHAnsi" w:hAnsiTheme="majorHAnsi" w:cstheme="majorHAnsi"/>
          <w:sz w:val="24"/>
          <w:szCs w:val="24"/>
        </w:rPr>
        <w:t xml:space="preserve">. </w:t>
      </w:r>
      <w:r w:rsidR="00AE1C3A" w:rsidRPr="00ED70D5">
        <w:rPr>
          <w:rFonts w:asciiTheme="majorHAnsi" w:hAnsiTheme="majorHAnsi" w:cstheme="majorHAnsi"/>
          <w:sz w:val="24"/>
          <w:szCs w:val="24"/>
        </w:rPr>
        <w:t xml:space="preserve"> </w:t>
      </w:r>
      <w:r w:rsidRPr="00ED70D5">
        <w:rPr>
          <w:rFonts w:asciiTheme="majorHAnsi" w:hAnsiTheme="majorHAnsi" w:cstheme="majorHAnsi"/>
          <w:sz w:val="24"/>
          <w:szCs w:val="24"/>
        </w:rPr>
        <w:t>L</w:t>
      </w:r>
      <w:r w:rsidR="00AE1C3A" w:rsidRPr="00ED70D5">
        <w:rPr>
          <w:rFonts w:asciiTheme="majorHAnsi" w:hAnsiTheme="majorHAnsi" w:cstheme="majorHAnsi"/>
          <w:sz w:val="24"/>
          <w:szCs w:val="24"/>
        </w:rPr>
        <w:t>a prise en charge</w:t>
      </w:r>
      <w:r w:rsidRPr="00ED70D5">
        <w:rPr>
          <w:rFonts w:asciiTheme="majorHAnsi" w:hAnsiTheme="majorHAnsi" w:cstheme="majorHAnsi"/>
          <w:sz w:val="24"/>
          <w:szCs w:val="24"/>
        </w:rPr>
        <w:t xml:space="preserve"> dans cette réflexion,</w:t>
      </w:r>
      <w:r w:rsidR="00AE1C3A" w:rsidRPr="00ED70D5">
        <w:rPr>
          <w:rFonts w:asciiTheme="majorHAnsi" w:hAnsiTheme="majorHAnsi" w:cstheme="majorHAnsi"/>
          <w:sz w:val="24"/>
          <w:szCs w:val="24"/>
        </w:rPr>
        <w:t xml:space="preserve"> des effets de la mutation digitale sur le secteur</w:t>
      </w:r>
      <w:r w:rsidR="00765A7A" w:rsidRPr="00ED70D5">
        <w:rPr>
          <w:rFonts w:asciiTheme="majorHAnsi" w:hAnsiTheme="majorHAnsi" w:cstheme="majorHAnsi"/>
          <w:sz w:val="24"/>
          <w:szCs w:val="24"/>
        </w:rPr>
        <w:t>,</w:t>
      </w:r>
      <w:r w:rsidRPr="00ED70D5">
        <w:rPr>
          <w:rFonts w:asciiTheme="majorHAnsi" w:hAnsiTheme="majorHAnsi" w:cstheme="majorHAnsi"/>
          <w:sz w:val="24"/>
          <w:szCs w:val="24"/>
        </w:rPr>
        <w:t xml:space="preserve"> revêt également une grande importance</w:t>
      </w:r>
      <w:r w:rsidR="00AE1C3A" w:rsidRPr="00ED70D5">
        <w:rPr>
          <w:rFonts w:asciiTheme="majorHAnsi" w:hAnsiTheme="majorHAnsi" w:cstheme="majorHAnsi"/>
          <w:sz w:val="24"/>
          <w:szCs w:val="24"/>
        </w:rPr>
        <w:t xml:space="preserve">. </w:t>
      </w:r>
    </w:p>
    <w:p w14:paraId="044EDFBE" w14:textId="010FB86C" w:rsidR="00765A7A" w:rsidRPr="00ED70D5" w:rsidRDefault="00765A7A"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Cette réflexion devrait permettre l’adoption d’un cadre légal approprié et de mécanismes rassurant</w:t>
      </w:r>
      <w:r w:rsidR="0090398D" w:rsidRPr="00ED70D5">
        <w:rPr>
          <w:rFonts w:asciiTheme="majorHAnsi" w:hAnsiTheme="majorHAnsi" w:cstheme="majorHAnsi"/>
          <w:sz w:val="24"/>
          <w:szCs w:val="24"/>
        </w:rPr>
        <w:t>s</w:t>
      </w:r>
      <w:r w:rsidRPr="00ED70D5">
        <w:rPr>
          <w:rFonts w:asciiTheme="majorHAnsi" w:hAnsiTheme="majorHAnsi" w:cstheme="majorHAnsi"/>
          <w:sz w:val="24"/>
          <w:szCs w:val="24"/>
        </w:rPr>
        <w:t xml:space="preserve"> pour l’ensemble des intervenants </w:t>
      </w:r>
      <w:r w:rsidR="00DB1F60" w:rsidRPr="00ED70D5">
        <w:rPr>
          <w:rFonts w:asciiTheme="majorHAnsi" w:hAnsiTheme="majorHAnsi" w:cstheme="majorHAnsi"/>
          <w:sz w:val="24"/>
          <w:szCs w:val="24"/>
        </w:rPr>
        <w:t xml:space="preserve">ce </w:t>
      </w:r>
      <w:r w:rsidRPr="00ED70D5">
        <w:rPr>
          <w:rFonts w:asciiTheme="majorHAnsi" w:hAnsiTheme="majorHAnsi" w:cstheme="majorHAnsi"/>
          <w:sz w:val="24"/>
          <w:szCs w:val="24"/>
        </w:rPr>
        <w:t>qui en garanti</w:t>
      </w:r>
      <w:r w:rsidR="00DB1F60" w:rsidRPr="00ED70D5">
        <w:rPr>
          <w:rFonts w:asciiTheme="majorHAnsi" w:hAnsiTheme="majorHAnsi" w:cstheme="majorHAnsi"/>
          <w:sz w:val="24"/>
          <w:szCs w:val="24"/>
        </w:rPr>
        <w:t>rait la pleine</w:t>
      </w:r>
      <w:r w:rsidRPr="00ED70D5">
        <w:rPr>
          <w:rFonts w:asciiTheme="majorHAnsi" w:hAnsiTheme="majorHAnsi" w:cstheme="majorHAnsi"/>
          <w:sz w:val="24"/>
          <w:szCs w:val="24"/>
        </w:rPr>
        <w:t xml:space="preserve"> effectivité.</w:t>
      </w:r>
    </w:p>
    <w:p w14:paraId="077680EE" w14:textId="6BE2FBE3" w:rsidR="00891C28" w:rsidRPr="00ED70D5" w:rsidRDefault="005A02B7" w:rsidP="0077664B">
      <w:pPr>
        <w:spacing w:after="120" w:line="240" w:lineRule="auto"/>
        <w:jc w:val="both"/>
        <w:rPr>
          <w:rFonts w:asciiTheme="majorHAnsi" w:hAnsiTheme="majorHAnsi" w:cstheme="majorHAnsi"/>
          <w:b/>
          <w:bCs/>
          <w:sz w:val="28"/>
          <w:szCs w:val="28"/>
        </w:rPr>
      </w:pPr>
      <w:r w:rsidRPr="00ED70D5">
        <w:rPr>
          <w:rFonts w:asciiTheme="majorHAnsi" w:hAnsiTheme="majorHAnsi" w:cstheme="majorHAnsi"/>
          <w:b/>
          <w:bCs/>
          <w:sz w:val="28"/>
          <w:szCs w:val="28"/>
        </w:rPr>
        <w:lastRenderedPageBreak/>
        <w:t>La création de l’</w:t>
      </w:r>
      <w:r w:rsidR="00980466" w:rsidRPr="00ED70D5">
        <w:rPr>
          <w:rFonts w:asciiTheme="majorHAnsi" w:hAnsiTheme="majorHAnsi" w:cstheme="majorHAnsi"/>
          <w:b/>
          <w:bCs/>
          <w:sz w:val="28"/>
          <w:szCs w:val="28"/>
        </w:rPr>
        <w:t xml:space="preserve">offre </w:t>
      </w:r>
      <w:r w:rsidRPr="00ED70D5">
        <w:rPr>
          <w:rFonts w:asciiTheme="majorHAnsi" w:hAnsiTheme="majorHAnsi" w:cstheme="majorHAnsi"/>
          <w:b/>
          <w:bCs/>
          <w:sz w:val="28"/>
          <w:szCs w:val="28"/>
        </w:rPr>
        <w:t xml:space="preserve">de contenus </w:t>
      </w:r>
      <w:r w:rsidR="00980466" w:rsidRPr="00ED70D5">
        <w:rPr>
          <w:rFonts w:asciiTheme="majorHAnsi" w:hAnsiTheme="majorHAnsi" w:cstheme="majorHAnsi"/>
          <w:b/>
          <w:bCs/>
          <w:sz w:val="28"/>
          <w:szCs w:val="28"/>
        </w:rPr>
        <w:t>audiovisuel</w:t>
      </w:r>
      <w:r w:rsidRPr="00ED70D5">
        <w:rPr>
          <w:rFonts w:asciiTheme="majorHAnsi" w:hAnsiTheme="majorHAnsi" w:cstheme="majorHAnsi"/>
          <w:b/>
          <w:bCs/>
          <w:sz w:val="28"/>
          <w:szCs w:val="28"/>
        </w:rPr>
        <w:t>s</w:t>
      </w:r>
      <w:r w:rsidR="00980466" w:rsidRPr="00ED70D5">
        <w:rPr>
          <w:rFonts w:asciiTheme="majorHAnsi" w:hAnsiTheme="majorHAnsi" w:cstheme="majorHAnsi"/>
          <w:b/>
          <w:bCs/>
          <w:sz w:val="28"/>
          <w:szCs w:val="28"/>
        </w:rPr>
        <w:t xml:space="preserve"> </w:t>
      </w:r>
    </w:p>
    <w:p w14:paraId="683CD132" w14:textId="6CDEFBE0" w:rsidR="009B3910" w:rsidRPr="00ED70D5" w:rsidRDefault="005A02B7"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La mise en place des conditions d’un financement pérenne et diversifié de l’entreprise audiovisuel</w:t>
      </w:r>
      <w:r w:rsidR="005D2ADB" w:rsidRPr="00ED70D5">
        <w:rPr>
          <w:rFonts w:asciiTheme="majorHAnsi" w:hAnsiTheme="majorHAnsi" w:cstheme="majorHAnsi"/>
          <w:sz w:val="24"/>
          <w:szCs w:val="24"/>
        </w:rPr>
        <w:t>le</w:t>
      </w:r>
      <w:r w:rsidRPr="00ED70D5">
        <w:rPr>
          <w:rFonts w:asciiTheme="majorHAnsi" w:hAnsiTheme="majorHAnsi" w:cstheme="majorHAnsi"/>
          <w:sz w:val="24"/>
          <w:szCs w:val="24"/>
        </w:rPr>
        <w:t xml:space="preserve"> est importante à</w:t>
      </w:r>
      <w:r w:rsidR="00885290" w:rsidRPr="00ED70D5">
        <w:rPr>
          <w:rFonts w:asciiTheme="majorHAnsi" w:hAnsiTheme="majorHAnsi" w:cstheme="majorHAnsi"/>
          <w:sz w:val="24"/>
          <w:szCs w:val="24"/>
        </w:rPr>
        <w:t xml:space="preserve"> l’épanouissement d’une industrie audiovisuelle </w:t>
      </w:r>
      <w:r w:rsidRPr="00ED70D5">
        <w:rPr>
          <w:rFonts w:asciiTheme="majorHAnsi" w:hAnsiTheme="majorHAnsi" w:cstheme="majorHAnsi"/>
          <w:sz w:val="24"/>
          <w:szCs w:val="24"/>
        </w:rPr>
        <w:t>nationale</w:t>
      </w:r>
      <w:r w:rsidR="00885290" w:rsidRPr="00ED70D5">
        <w:rPr>
          <w:rFonts w:asciiTheme="majorHAnsi" w:hAnsiTheme="majorHAnsi" w:cstheme="majorHAnsi"/>
          <w:sz w:val="24"/>
          <w:szCs w:val="24"/>
        </w:rPr>
        <w:t xml:space="preserve">. </w:t>
      </w:r>
      <w:r w:rsidRPr="00ED70D5">
        <w:rPr>
          <w:rFonts w:asciiTheme="majorHAnsi" w:hAnsiTheme="majorHAnsi" w:cstheme="majorHAnsi"/>
          <w:sz w:val="24"/>
          <w:szCs w:val="24"/>
        </w:rPr>
        <w:t xml:space="preserve">Néanmoins, dans un paysage médiatique rebelle aux frontières géographiques de la souveraineté et </w:t>
      </w:r>
      <w:r w:rsidR="00AC5B3B" w:rsidRPr="00ED70D5">
        <w:rPr>
          <w:rFonts w:asciiTheme="majorHAnsi" w:hAnsiTheme="majorHAnsi" w:cstheme="majorHAnsi"/>
          <w:sz w:val="24"/>
          <w:szCs w:val="24"/>
        </w:rPr>
        <w:t xml:space="preserve">à </w:t>
      </w:r>
      <w:r w:rsidRPr="00ED70D5">
        <w:rPr>
          <w:rFonts w:asciiTheme="majorHAnsi" w:hAnsiTheme="majorHAnsi" w:cstheme="majorHAnsi"/>
          <w:sz w:val="24"/>
          <w:szCs w:val="24"/>
        </w:rPr>
        <w:t xml:space="preserve">celles culturelles de la langue, </w:t>
      </w:r>
      <w:r w:rsidR="009B3910" w:rsidRPr="00ED70D5">
        <w:rPr>
          <w:rFonts w:asciiTheme="majorHAnsi" w:hAnsiTheme="majorHAnsi" w:cstheme="majorHAnsi"/>
          <w:b/>
          <w:bCs/>
          <w:sz w:val="24"/>
          <w:szCs w:val="24"/>
        </w:rPr>
        <w:t xml:space="preserve">la </w:t>
      </w:r>
      <w:r w:rsidR="005D2ADB" w:rsidRPr="00ED70D5">
        <w:rPr>
          <w:rFonts w:asciiTheme="majorHAnsi" w:hAnsiTheme="majorHAnsi" w:cstheme="majorHAnsi"/>
          <w:b/>
          <w:bCs/>
          <w:sz w:val="24"/>
          <w:szCs w:val="24"/>
        </w:rPr>
        <w:t>qualité de l’information</w:t>
      </w:r>
      <w:r w:rsidR="005D2ADB" w:rsidRPr="00ED70D5">
        <w:rPr>
          <w:rFonts w:asciiTheme="majorHAnsi" w:hAnsiTheme="majorHAnsi" w:cstheme="majorHAnsi"/>
          <w:sz w:val="24"/>
          <w:szCs w:val="24"/>
        </w:rPr>
        <w:t xml:space="preserve"> </w:t>
      </w:r>
      <w:r w:rsidR="005D2ADB" w:rsidRPr="00ED70D5">
        <w:rPr>
          <w:rFonts w:asciiTheme="majorHAnsi" w:hAnsiTheme="majorHAnsi" w:cstheme="majorHAnsi"/>
          <w:b/>
          <w:bCs/>
          <w:sz w:val="24"/>
          <w:szCs w:val="24"/>
        </w:rPr>
        <w:t xml:space="preserve">et celle de la </w:t>
      </w:r>
      <w:r w:rsidR="009B3910" w:rsidRPr="00ED70D5">
        <w:rPr>
          <w:rFonts w:asciiTheme="majorHAnsi" w:hAnsiTheme="majorHAnsi" w:cstheme="majorHAnsi"/>
          <w:b/>
          <w:bCs/>
          <w:sz w:val="24"/>
          <w:szCs w:val="24"/>
        </w:rPr>
        <w:t>créati</w:t>
      </w:r>
      <w:r w:rsidR="00F75FB3" w:rsidRPr="00ED70D5">
        <w:rPr>
          <w:rFonts w:asciiTheme="majorHAnsi" w:hAnsiTheme="majorHAnsi" w:cstheme="majorHAnsi"/>
          <w:b/>
          <w:bCs/>
          <w:sz w:val="24"/>
          <w:szCs w:val="24"/>
        </w:rPr>
        <w:t>vité et l’innovation</w:t>
      </w:r>
      <w:r w:rsidR="009B3910" w:rsidRPr="00ED70D5">
        <w:rPr>
          <w:rFonts w:asciiTheme="majorHAnsi" w:hAnsiTheme="majorHAnsi" w:cstheme="majorHAnsi"/>
          <w:b/>
          <w:bCs/>
          <w:sz w:val="24"/>
          <w:szCs w:val="24"/>
        </w:rPr>
        <w:t xml:space="preserve"> </w:t>
      </w:r>
      <w:r w:rsidRPr="00ED70D5">
        <w:rPr>
          <w:rFonts w:asciiTheme="majorHAnsi" w:hAnsiTheme="majorHAnsi" w:cstheme="majorHAnsi"/>
          <w:b/>
          <w:bCs/>
          <w:sz w:val="24"/>
          <w:szCs w:val="24"/>
        </w:rPr>
        <w:t>artistique</w:t>
      </w:r>
      <w:r w:rsidRPr="00ED70D5">
        <w:rPr>
          <w:rFonts w:asciiTheme="majorHAnsi" w:hAnsiTheme="majorHAnsi" w:cstheme="majorHAnsi"/>
          <w:sz w:val="24"/>
          <w:szCs w:val="24"/>
        </w:rPr>
        <w:t xml:space="preserve"> devien</w:t>
      </w:r>
      <w:r w:rsidR="005D2ADB" w:rsidRPr="00ED70D5">
        <w:rPr>
          <w:rFonts w:asciiTheme="majorHAnsi" w:hAnsiTheme="majorHAnsi" w:cstheme="majorHAnsi"/>
          <w:sz w:val="24"/>
          <w:szCs w:val="24"/>
        </w:rPr>
        <w:t>nen</w:t>
      </w:r>
      <w:r w:rsidRPr="00ED70D5">
        <w:rPr>
          <w:rFonts w:asciiTheme="majorHAnsi" w:hAnsiTheme="majorHAnsi" w:cstheme="majorHAnsi"/>
          <w:sz w:val="24"/>
          <w:szCs w:val="24"/>
        </w:rPr>
        <w:t>t le nerf de la compétition pour l’audience. Les services audiovisuels ne sont p</w:t>
      </w:r>
      <w:r w:rsidR="005D2ADB" w:rsidRPr="00ED70D5">
        <w:rPr>
          <w:rFonts w:asciiTheme="majorHAnsi" w:hAnsiTheme="majorHAnsi" w:cstheme="majorHAnsi"/>
          <w:sz w:val="24"/>
          <w:szCs w:val="24"/>
        </w:rPr>
        <w:t>lu</w:t>
      </w:r>
      <w:r w:rsidRPr="00ED70D5">
        <w:rPr>
          <w:rFonts w:asciiTheme="majorHAnsi" w:hAnsiTheme="majorHAnsi" w:cstheme="majorHAnsi"/>
          <w:sz w:val="24"/>
          <w:szCs w:val="24"/>
        </w:rPr>
        <w:t xml:space="preserve">s en simple compétition entre eux. Ils le sont aussi et surtout avec </w:t>
      </w:r>
      <w:r w:rsidR="005D2ADB" w:rsidRPr="00ED70D5">
        <w:rPr>
          <w:rFonts w:asciiTheme="majorHAnsi" w:hAnsiTheme="majorHAnsi" w:cstheme="majorHAnsi"/>
          <w:sz w:val="24"/>
          <w:szCs w:val="24"/>
        </w:rPr>
        <w:t>d</w:t>
      </w:r>
      <w:r w:rsidRPr="00ED70D5">
        <w:rPr>
          <w:rFonts w:asciiTheme="majorHAnsi" w:hAnsiTheme="majorHAnsi" w:cstheme="majorHAnsi"/>
          <w:sz w:val="24"/>
          <w:szCs w:val="24"/>
        </w:rPr>
        <w:t xml:space="preserve">es </w:t>
      </w:r>
      <w:r w:rsidR="005D2ADB" w:rsidRPr="00ED70D5">
        <w:rPr>
          <w:rFonts w:asciiTheme="majorHAnsi" w:hAnsiTheme="majorHAnsi" w:cstheme="majorHAnsi"/>
          <w:sz w:val="24"/>
          <w:szCs w:val="24"/>
        </w:rPr>
        <w:t xml:space="preserve">services étrangers, parfois ciblant expressément le public national et porteurs </w:t>
      </w:r>
      <w:r w:rsidR="006524C8" w:rsidRPr="00ED70D5">
        <w:rPr>
          <w:rFonts w:asciiTheme="majorHAnsi" w:hAnsiTheme="majorHAnsi" w:cstheme="majorHAnsi"/>
          <w:sz w:val="24"/>
          <w:szCs w:val="24"/>
        </w:rPr>
        <w:t>de</w:t>
      </w:r>
      <w:r w:rsidR="00FD7937" w:rsidRPr="00ED70D5">
        <w:rPr>
          <w:rFonts w:asciiTheme="majorHAnsi" w:hAnsiTheme="majorHAnsi" w:cstheme="majorHAnsi"/>
          <w:sz w:val="24"/>
          <w:szCs w:val="24"/>
        </w:rPr>
        <w:t xml:space="preserve"> </w:t>
      </w:r>
      <w:r w:rsidR="005D2ADB" w:rsidRPr="00ED70D5">
        <w:rPr>
          <w:rFonts w:asciiTheme="majorHAnsi" w:hAnsiTheme="majorHAnsi" w:cstheme="majorHAnsi"/>
          <w:sz w:val="24"/>
          <w:szCs w:val="24"/>
        </w:rPr>
        <w:t>références culturelles qui s’accommodent très peu des valeurs humaines universelles.</w:t>
      </w:r>
    </w:p>
    <w:p w14:paraId="3787A9AA" w14:textId="01281B1F" w:rsidR="00A66B68" w:rsidRPr="00ED70D5" w:rsidRDefault="006524C8" w:rsidP="008522E0">
      <w:pPr>
        <w:spacing w:after="120" w:line="240" w:lineRule="auto"/>
        <w:jc w:val="both"/>
        <w:rPr>
          <w:rFonts w:asciiTheme="majorHAnsi" w:hAnsiTheme="majorHAnsi" w:cstheme="majorHAnsi"/>
          <w:sz w:val="24"/>
          <w:szCs w:val="24"/>
        </w:rPr>
      </w:pPr>
      <w:r w:rsidRPr="00ED70D5">
        <w:rPr>
          <w:rFonts w:asciiTheme="majorHAnsi" w:hAnsiTheme="majorHAnsi" w:cstheme="majorHAnsi"/>
          <w:b/>
          <w:bCs/>
          <w:sz w:val="24"/>
          <w:szCs w:val="24"/>
        </w:rPr>
        <w:t xml:space="preserve">Outre la </w:t>
      </w:r>
      <w:r w:rsidR="00FF0727" w:rsidRPr="00ED70D5">
        <w:rPr>
          <w:rFonts w:asciiTheme="majorHAnsi" w:hAnsiTheme="majorHAnsi" w:cstheme="majorHAnsi"/>
          <w:b/>
          <w:bCs/>
          <w:sz w:val="24"/>
          <w:szCs w:val="24"/>
        </w:rPr>
        <w:t>mise à niveau</w:t>
      </w:r>
      <w:r w:rsidR="00880283" w:rsidRPr="00ED70D5">
        <w:rPr>
          <w:rFonts w:asciiTheme="majorHAnsi" w:hAnsiTheme="majorHAnsi" w:cstheme="majorHAnsi"/>
          <w:b/>
          <w:bCs/>
          <w:sz w:val="24"/>
          <w:szCs w:val="24"/>
        </w:rPr>
        <w:t xml:space="preserve"> de la qualité</w:t>
      </w:r>
      <w:r w:rsidR="00FF0727" w:rsidRPr="00ED70D5">
        <w:rPr>
          <w:rFonts w:asciiTheme="majorHAnsi" w:hAnsiTheme="majorHAnsi" w:cstheme="majorHAnsi"/>
          <w:b/>
          <w:bCs/>
          <w:sz w:val="24"/>
          <w:szCs w:val="24"/>
        </w:rPr>
        <w:t xml:space="preserve"> </w:t>
      </w:r>
      <w:r w:rsidRPr="00ED70D5">
        <w:rPr>
          <w:rFonts w:asciiTheme="majorHAnsi" w:hAnsiTheme="majorHAnsi" w:cstheme="majorHAnsi"/>
          <w:b/>
          <w:bCs/>
          <w:sz w:val="24"/>
          <w:szCs w:val="24"/>
        </w:rPr>
        <w:t>du contenu informationnel (ton, diversité</w:t>
      </w:r>
      <w:r w:rsidR="00880283" w:rsidRPr="00ED70D5">
        <w:rPr>
          <w:rFonts w:asciiTheme="majorHAnsi" w:hAnsiTheme="majorHAnsi" w:cstheme="majorHAnsi"/>
          <w:b/>
          <w:bCs/>
          <w:sz w:val="24"/>
          <w:szCs w:val="24"/>
        </w:rPr>
        <w:t>, pluralisme et proximité</w:t>
      </w:r>
      <w:r w:rsidR="00A66B68" w:rsidRPr="00ED70D5">
        <w:rPr>
          <w:rFonts w:asciiTheme="majorHAnsi" w:hAnsiTheme="majorHAnsi" w:cstheme="majorHAnsi"/>
          <w:b/>
          <w:bCs/>
          <w:sz w:val="24"/>
          <w:szCs w:val="24"/>
        </w:rPr>
        <w:t>)</w:t>
      </w:r>
      <w:r w:rsidR="00FF0727" w:rsidRPr="00ED70D5">
        <w:rPr>
          <w:rFonts w:asciiTheme="majorHAnsi" w:hAnsiTheme="majorHAnsi" w:cstheme="majorHAnsi"/>
          <w:b/>
          <w:bCs/>
          <w:sz w:val="24"/>
          <w:szCs w:val="24"/>
        </w:rPr>
        <w:t xml:space="preserve"> </w:t>
      </w:r>
      <w:r w:rsidRPr="00ED70D5">
        <w:rPr>
          <w:rFonts w:asciiTheme="majorHAnsi" w:hAnsiTheme="majorHAnsi" w:cstheme="majorHAnsi"/>
          <w:b/>
          <w:bCs/>
          <w:sz w:val="24"/>
          <w:szCs w:val="24"/>
        </w:rPr>
        <w:t>de l’audiovisuel notamment public</w:t>
      </w:r>
      <w:r w:rsidR="00A66B68" w:rsidRPr="00ED70D5">
        <w:rPr>
          <w:rFonts w:asciiTheme="majorHAnsi" w:hAnsiTheme="majorHAnsi" w:cstheme="majorHAnsi"/>
          <w:sz w:val="24"/>
          <w:szCs w:val="24"/>
        </w:rPr>
        <w:t>, la consolidation de l’offre médiatique nationale passe nécessairement par l</w:t>
      </w:r>
      <w:r w:rsidR="005D2ADB" w:rsidRPr="00ED70D5">
        <w:rPr>
          <w:rFonts w:asciiTheme="majorHAnsi" w:hAnsiTheme="majorHAnsi" w:cstheme="majorHAnsi"/>
          <w:sz w:val="24"/>
          <w:szCs w:val="24"/>
        </w:rPr>
        <w:t>e développement de l’industrie audiovisuelle</w:t>
      </w:r>
      <w:r w:rsidR="00A66B68" w:rsidRPr="00ED70D5">
        <w:rPr>
          <w:rFonts w:asciiTheme="majorHAnsi" w:hAnsiTheme="majorHAnsi" w:cstheme="majorHAnsi"/>
          <w:sz w:val="24"/>
          <w:szCs w:val="24"/>
        </w:rPr>
        <w:t xml:space="preserve">, </w:t>
      </w:r>
      <w:r w:rsidR="005D2ADB" w:rsidRPr="00ED70D5">
        <w:rPr>
          <w:rFonts w:asciiTheme="majorHAnsi" w:hAnsiTheme="majorHAnsi" w:cstheme="majorHAnsi"/>
          <w:sz w:val="24"/>
          <w:szCs w:val="24"/>
        </w:rPr>
        <w:t>culturelle</w:t>
      </w:r>
      <w:r w:rsidR="00A66B68" w:rsidRPr="00ED70D5">
        <w:rPr>
          <w:rFonts w:asciiTheme="majorHAnsi" w:hAnsiTheme="majorHAnsi" w:cstheme="majorHAnsi"/>
          <w:sz w:val="24"/>
          <w:szCs w:val="24"/>
        </w:rPr>
        <w:t xml:space="preserve"> et créative. </w:t>
      </w:r>
      <w:r w:rsidR="005D2ADB" w:rsidRPr="00ED70D5">
        <w:rPr>
          <w:rFonts w:asciiTheme="majorHAnsi" w:hAnsiTheme="majorHAnsi" w:cstheme="majorHAnsi"/>
          <w:sz w:val="24"/>
          <w:szCs w:val="24"/>
        </w:rPr>
        <w:t xml:space="preserve"> </w:t>
      </w:r>
    </w:p>
    <w:p w14:paraId="003267D9" w14:textId="48DF6953" w:rsidR="005D2ADB" w:rsidRPr="00ED70D5" w:rsidRDefault="00A66B68"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Si l’on considère quelques expériences étrangères dans ce domaine, </w:t>
      </w:r>
      <w:r w:rsidR="005D2ADB" w:rsidRPr="00ED70D5">
        <w:rPr>
          <w:rFonts w:asciiTheme="majorHAnsi" w:hAnsiTheme="majorHAnsi" w:cstheme="majorHAnsi"/>
          <w:sz w:val="24"/>
          <w:szCs w:val="24"/>
        </w:rPr>
        <w:t>la mise en place des conditions de création et d’innovation artistique et technologique en matière de production audiovisuelle</w:t>
      </w:r>
      <w:r w:rsidRPr="00ED70D5">
        <w:rPr>
          <w:rFonts w:asciiTheme="majorHAnsi" w:hAnsiTheme="majorHAnsi" w:cstheme="majorHAnsi"/>
          <w:sz w:val="24"/>
          <w:szCs w:val="24"/>
        </w:rPr>
        <w:t xml:space="preserve"> nationale</w:t>
      </w:r>
      <w:r w:rsidR="00FF0727" w:rsidRPr="00ED70D5">
        <w:rPr>
          <w:rFonts w:asciiTheme="majorHAnsi" w:hAnsiTheme="majorHAnsi" w:cstheme="majorHAnsi"/>
          <w:sz w:val="24"/>
          <w:szCs w:val="24"/>
        </w:rPr>
        <w:t xml:space="preserve"> devrait suivre les cinq voies</w:t>
      </w:r>
      <w:r w:rsidRPr="00ED70D5">
        <w:rPr>
          <w:rFonts w:asciiTheme="majorHAnsi" w:hAnsiTheme="majorHAnsi" w:cstheme="majorHAnsi"/>
          <w:sz w:val="24"/>
          <w:szCs w:val="24"/>
        </w:rPr>
        <w:t xml:space="preserve"> </w:t>
      </w:r>
      <w:r w:rsidR="00FF0727" w:rsidRPr="00ED70D5">
        <w:rPr>
          <w:rFonts w:asciiTheme="majorHAnsi" w:hAnsiTheme="majorHAnsi" w:cstheme="majorHAnsi"/>
          <w:sz w:val="24"/>
          <w:szCs w:val="24"/>
        </w:rPr>
        <w:t>gagnerait à</w:t>
      </w:r>
      <w:r w:rsidRPr="00ED70D5">
        <w:rPr>
          <w:rFonts w:asciiTheme="majorHAnsi" w:hAnsiTheme="majorHAnsi" w:cstheme="majorHAnsi"/>
          <w:sz w:val="24"/>
          <w:szCs w:val="24"/>
        </w:rPr>
        <w:t xml:space="preserve"> </w:t>
      </w:r>
      <w:r w:rsidR="00FF0727" w:rsidRPr="00ED70D5">
        <w:rPr>
          <w:rFonts w:asciiTheme="majorHAnsi" w:hAnsiTheme="majorHAnsi" w:cstheme="majorHAnsi"/>
          <w:sz w:val="24"/>
          <w:szCs w:val="24"/>
        </w:rPr>
        <w:t>considérer les</w:t>
      </w:r>
      <w:r w:rsidRPr="00ED70D5">
        <w:rPr>
          <w:rFonts w:asciiTheme="majorHAnsi" w:hAnsiTheme="majorHAnsi" w:cstheme="majorHAnsi"/>
          <w:sz w:val="24"/>
          <w:szCs w:val="24"/>
        </w:rPr>
        <w:t xml:space="preserve"> cinq </w:t>
      </w:r>
      <w:r w:rsidR="00FF0727" w:rsidRPr="00ED70D5">
        <w:rPr>
          <w:rFonts w:asciiTheme="majorHAnsi" w:hAnsiTheme="majorHAnsi" w:cstheme="majorHAnsi"/>
          <w:sz w:val="24"/>
          <w:szCs w:val="24"/>
        </w:rPr>
        <w:t>pistes</w:t>
      </w:r>
      <w:r w:rsidRPr="00ED70D5">
        <w:rPr>
          <w:rFonts w:asciiTheme="majorHAnsi" w:hAnsiTheme="majorHAnsi" w:cstheme="majorHAnsi"/>
          <w:sz w:val="24"/>
          <w:szCs w:val="24"/>
        </w:rPr>
        <w:t> </w:t>
      </w:r>
      <w:r w:rsidR="00FF0727" w:rsidRPr="00ED70D5">
        <w:rPr>
          <w:rFonts w:asciiTheme="majorHAnsi" w:hAnsiTheme="majorHAnsi" w:cstheme="majorHAnsi"/>
          <w:sz w:val="24"/>
          <w:szCs w:val="24"/>
        </w:rPr>
        <w:t xml:space="preserve">suivantes </w:t>
      </w:r>
      <w:r w:rsidRPr="00ED70D5">
        <w:rPr>
          <w:rFonts w:asciiTheme="majorHAnsi" w:hAnsiTheme="majorHAnsi" w:cstheme="majorHAnsi"/>
          <w:sz w:val="24"/>
          <w:szCs w:val="24"/>
        </w:rPr>
        <w:t>:</w:t>
      </w:r>
    </w:p>
    <w:p w14:paraId="28C6ACE6" w14:textId="77777777" w:rsidR="005D2ADB" w:rsidRPr="00ED70D5" w:rsidRDefault="005D2ADB" w:rsidP="00FD7937">
      <w:pPr>
        <w:pStyle w:val="Paragraphedeliste"/>
        <w:numPr>
          <w:ilvl w:val="0"/>
          <w:numId w:val="5"/>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La consécration d’une </w:t>
      </w:r>
      <w:r w:rsidRPr="00ED70D5">
        <w:rPr>
          <w:rFonts w:asciiTheme="majorHAnsi" w:hAnsiTheme="majorHAnsi" w:cstheme="majorHAnsi"/>
          <w:b/>
          <w:bCs/>
          <w:sz w:val="24"/>
          <w:szCs w:val="24"/>
        </w:rPr>
        <w:t xml:space="preserve">ingénierie moderne de financement public et privé </w:t>
      </w:r>
      <w:r w:rsidR="004A2719" w:rsidRPr="00ED70D5">
        <w:rPr>
          <w:rFonts w:asciiTheme="majorHAnsi" w:hAnsiTheme="majorHAnsi" w:cstheme="majorHAnsi"/>
          <w:b/>
          <w:bCs/>
          <w:sz w:val="24"/>
          <w:szCs w:val="24"/>
        </w:rPr>
        <w:t>de la production audiovisuelle</w:t>
      </w:r>
      <w:r w:rsidR="004A2719" w:rsidRPr="00ED70D5">
        <w:rPr>
          <w:rFonts w:asciiTheme="majorHAnsi" w:hAnsiTheme="majorHAnsi" w:cstheme="majorHAnsi"/>
          <w:sz w:val="24"/>
          <w:szCs w:val="24"/>
        </w:rPr>
        <w:t xml:space="preserve"> </w:t>
      </w:r>
      <w:r w:rsidRPr="00ED70D5">
        <w:rPr>
          <w:rFonts w:asciiTheme="majorHAnsi" w:hAnsiTheme="majorHAnsi" w:cstheme="majorHAnsi"/>
          <w:sz w:val="24"/>
          <w:szCs w:val="24"/>
        </w:rPr>
        <w:t>(ex. : fonds d’investissement dédiés</w:t>
      </w:r>
      <w:r w:rsidR="004A2719" w:rsidRPr="00ED70D5">
        <w:rPr>
          <w:rFonts w:asciiTheme="majorHAnsi" w:hAnsiTheme="majorHAnsi" w:cstheme="majorHAnsi"/>
          <w:sz w:val="24"/>
          <w:szCs w:val="24"/>
        </w:rPr>
        <w:t xml:space="preserve"> au développement l’infrastructure de production</w:t>
      </w:r>
      <w:r w:rsidRPr="00ED70D5">
        <w:rPr>
          <w:rFonts w:asciiTheme="majorHAnsi" w:hAnsiTheme="majorHAnsi" w:cstheme="majorHAnsi"/>
          <w:sz w:val="24"/>
          <w:szCs w:val="24"/>
        </w:rPr>
        <w:t>)</w:t>
      </w:r>
      <w:r w:rsidR="00640963" w:rsidRPr="00ED70D5">
        <w:rPr>
          <w:rFonts w:asciiTheme="majorHAnsi" w:hAnsiTheme="majorHAnsi" w:cstheme="majorHAnsi"/>
          <w:sz w:val="24"/>
          <w:szCs w:val="24"/>
        </w:rPr>
        <w:t>, se basant sur des mécanismes</w:t>
      </w:r>
      <w:r w:rsidRPr="00ED70D5">
        <w:rPr>
          <w:rFonts w:asciiTheme="majorHAnsi" w:hAnsiTheme="majorHAnsi" w:cstheme="majorHAnsi"/>
          <w:sz w:val="24"/>
          <w:szCs w:val="24"/>
        </w:rPr>
        <w:t xml:space="preserve"> transparent</w:t>
      </w:r>
      <w:r w:rsidR="00640963" w:rsidRPr="00ED70D5">
        <w:rPr>
          <w:rFonts w:asciiTheme="majorHAnsi" w:hAnsiTheme="majorHAnsi" w:cstheme="majorHAnsi"/>
          <w:sz w:val="24"/>
          <w:szCs w:val="24"/>
        </w:rPr>
        <w:t>s</w:t>
      </w:r>
      <w:r w:rsidRPr="00ED70D5">
        <w:rPr>
          <w:rFonts w:asciiTheme="majorHAnsi" w:hAnsiTheme="majorHAnsi" w:cstheme="majorHAnsi"/>
          <w:sz w:val="24"/>
          <w:szCs w:val="24"/>
        </w:rPr>
        <w:t>, stable</w:t>
      </w:r>
      <w:r w:rsidR="00640963" w:rsidRPr="00ED70D5">
        <w:rPr>
          <w:rFonts w:asciiTheme="majorHAnsi" w:hAnsiTheme="majorHAnsi" w:cstheme="majorHAnsi"/>
          <w:sz w:val="24"/>
          <w:szCs w:val="24"/>
        </w:rPr>
        <w:t>s</w:t>
      </w:r>
      <w:r w:rsidRPr="00ED70D5">
        <w:rPr>
          <w:rFonts w:asciiTheme="majorHAnsi" w:hAnsiTheme="majorHAnsi" w:cstheme="majorHAnsi"/>
          <w:sz w:val="24"/>
          <w:szCs w:val="24"/>
        </w:rPr>
        <w:t xml:space="preserve"> et pérenne</w:t>
      </w:r>
      <w:r w:rsidR="00640963" w:rsidRPr="00ED70D5">
        <w:rPr>
          <w:rFonts w:asciiTheme="majorHAnsi" w:hAnsiTheme="majorHAnsi" w:cstheme="majorHAnsi"/>
          <w:sz w:val="24"/>
          <w:szCs w:val="24"/>
        </w:rPr>
        <w:t>s</w:t>
      </w:r>
      <w:r w:rsidR="00F75FB3" w:rsidRPr="00ED70D5">
        <w:rPr>
          <w:rFonts w:asciiTheme="majorHAnsi" w:hAnsiTheme="majorHAnsi" w:cstheme="majorHAnsi"/>
          <w:sz w:val="24"/>
          <w:szCs w:val="24"/>
        </w:rPr>
        <w:t>. Le système des subventions par projet est utile pour la réalisation de projets dispersés et</w:t>
      </w:r>
      <w:r w:rsidR="004A2719" w:rsidRPr="00ED70D5">
        <w:rPr>
          <w:rFonts w:asciiTheme="majorHAnsi" w:hAnsiTheme="majorHAnsi" w:cstheme="majorHAnsi"/>
          <w:sz w:val="24"/>
          <w:szCs w:val="24"/>
        </w:rPr>
        <w:t xml:space="preserve"> est, de ce fait, dépourvu</w:t>
      </w:r>
      <w:r w:rsidR="00F75FB3" w:rsidRPr="00ED70D5">
        <w:rPr>
          <w:rFonts w:asciiTheme="majorHAnsi" w:hAnsiTheme="majorHAnsi" w:cstheme="majorHAnsi"/>
          <w:sz w:val="24"/>
          <w:szCs w:val="24"/>
        </w:rPr>
        <w:t xml:space="preserve"> de leviers à rayonnement systémique do</w:t>
      </w:r>
      <w:r w:rsidR="004A2719" w:rsidRPr="00ED70D5">
        <w:rPr>
          <w:rFonts w:asciiTheme="majorHAnsi" w:hAnsiTheme="majorHAnsi" w:cstheme="majorHAnsi"/>
          <w:sz w:val="24"/>
          <w:szCs w:val="24"/>
        </w:rPr>
        <w:t>nn</w:t>
      </w:r>
      <w:r w:rsidR="00F75FB3" w:rsidRPr="00ED70D5">
        <w:rPr>
          <w:rFonts w:asciiTheme="majorHAnsi" w:hAnsiTheme="majorHAnsi" w:cstheme="majorHAnsi"/>
          <w:sz w:val="24"/>
          <w:szCs w:val="24"/>
        </w:rPr>
        <w:t xml:space="preserve">ant de </w:t>
      </w:r>
      <w:r w:rsidR="004A2719" w:rsidRPr="00ED70D5">
        <w:rPr>
          <w:rFonts w:asciiTheme="majorHAnsi" w:hAnsiTheme="majorHAnsi" w:cstheme="majorHAnsi"/>
          <w:sz w:val="24"/>
          <w:szCs w:val="24"/>
        </w:rPr>
        <w:t xml:space="preserve">la </w:t>
      </w:r>
      <w:r w:rsidR="00F75FB3" w:rsidRPr="00ED70D5">
        <w:rPr>
          <w:rFonts w:asciiTheme="majorHAnsi" w:hAnsiTheme="majorHAnsi" w:cstheme="majorHAnsi"/>
          <w:sz w:val="24"/>
          <w:szCs w:val="24"/>
        </w:rPr>
        <w:t>visibilité et</w:t>
      </w:r>
      <w:r w:rsidR="004A2719" w:rsidRPr="00ED70D5">
        <w:rPr>
          <w:rFonts w:asciiTheme="majorHAnsi" w:hAnsiTheme="majorHAnsi" w:cstheme="majorHAnsi"/>
          <w:sz w:val="24"/>
          <w:szCs w:val="24"/>
        </w:rPr>
        <w:t xml:space="preserve"> de</w:t>
      </w:r>
      <w:r w:rsidR="00F75FB3" w:rsidRPr="00ED70D5">
        <w:rPr>
          <w:rFonts w:asciiTheme="majorHAnsi" w:hAnsiTheme="majorHAnsi" w:cstheme="majorHAnsi"/>
          <w:sz w:val="24"/>
          <w:szCs w:val="24"/>
        </w:rPr>
        <w:t xml:space="preserve"> </w:t>
      </w:r>
      <w:r w:rsidR="004A2719" w:rsidRPr="00ED70D5">
        <w:rPr>
          <w:rFonts w:asciiTheme="majorHAnsi" w:hAnsiTheme="majorHAnsi" w:cstheme="majorHAnsi"/>
          <w:sz w:val="24"/>
          <w:szCs w:val="24"/>
        </w:rPr>
        <w:t>l</w:t>
      </w:r>
      <w:r w:rsidR="00F75FB3" w:rsidRPr="00ED70D5">
        <w:rPr>
          <w:rFonts w:asciiTheme="majorHAnsi" w:hAnsiTheme="majorHAnsi" w:cstheme="majorHAnsi"/>
          <w:sz w:val="24"/>
          <w:szCs w:val="24"/>
        </w:rPr>
        <w:t xml:space="preserve">’endurance </w:t>
      </w:r>
      <w:r w:rsidR="004A2719" w:rsidRPr="00ED70D5">
        <w:rPr>
          <w:rFonts w:asciiTheme="majorHAnsi" w:hAnsiTheme="majorHAnsi" w:cstheme="majorHAnsi"/>
          <w:sz w:val="24"/>
          <w:szCs w:val="24"/>
        </w:rPr>
        <w:t>nécessaire à tout le secteur</w:t>
      </w:r>
      <w:r w:rsidRPr="00ED70D5">
        <w:rPr>
          <w:rFonts w:asciiTheme="majorHAnsi" w:hAnsiTheme="majorHAnsi" w:cstheme="majorHAnsi"/>
          <w:sz w:val="24"/>
          <w:szCs w:val="24"/>
        </w:rPr>
        <w:t> ;</w:t>
      </w:r>
    </w:p>
    <w:p w14:paraId="68E3CED1" w14:textId="6C3C8F0F" w:rsidR="00640963" w:rsidRPr="00ED70D5" w:rsidRDefault="00640963" w:rsidP="00FD7937">
      <w:pPr>
        <w:pStyle w:val="Paragraphedeliste"/>
        <w:numPr>
          <w:ilvl w:val="0"/>
          <w:numId w:val="5"/>
        </w:numPr>
        <w:spacing w:after="120" w:line="240" w:lineRule="auto"/>
        <w:jc w:val="both"/>
        <w:rPr>
          <w:rFonts w:asciiTheme="majorHAnsi" w:hAnsiTheme="majorHAnsi" w:cstheme="majorHAnsi"/>
          <w:b/>
          <w:bCs/>
          <w:sz w:val="24"/>
          <w:szCs w:val="24"/>
        </w:rPr>
      </w:pPr>
      <w:r w:rsidRPr="00ED70D5">
        <w:rPr>
          <w:rFonts w:asciiTheme="majorHAnsi" w:hAnsiTheme="majorHAnsi" w:cstheme="majorHAnsi"/>
          <w:sz w:val="24"/>
          <w:szCs w:val="24"/>
        </w:rPr>
        <w:t xml:space="preserve">L’adoption d’une </w:t>
      </w:r>
      <w:r w:rsidRPr="00ED70D5">
        <w:rPr>
          <w:rFonts w:asciiTheme="majorHAnsi" w:hAnsiTheme="majorHAnsi" w:cstheme="majorHAnsi"/>
          <w:b/>
          <w:bCs/>
          <w:sz w:val="24"/>
          <w:szCs w:val="24"/>
        </w:rPr>
        <w:t xml:space="preserve">politique publique volontariste en matière de formation </w:t>
      </w:r>
      <w:r w:rsidR="0046591C" w:rsidRPr="00ED70D5">
        <w:rPr>
          <w:rFonts w:asciiTheme="majorHAnsi" w:hAnsiTheme="majorHAnsi" w:cstheme="majorHAnsi"/>
          <w:b/>
          <w:bCs/>
          <w:sz w:val="24"/>
          <w:szCs w:val="24"/>
        </w:rPr>
        <w:t xml:space="preserve">de qualité </w:t>
      </w:r>
      <w:r w:rsidRPr="00ED70D5">
        <w:rPr>
          <w:rFonts w:asciiTheme="majorHAnsi" w:hAnsiTheme="majorHAnsi" w:cstheme="majorHAnsi"/>
          <w:b/>
          <w:bCs/>
          <w:sz w:val="24"/>
          <w:szCs w:val="24"/>
        </w:rPr>
        <w:t xml:space="preserve">aux </w:t>
      </w:r>
      <w:r w:rsidR="00AC5B3B" w:rsidRPr="00ED70D5">
        <w:rPr>
          <w:rFonts w:asciiTheme="majorHAnsi" w:hAnsiTheme="majorHAnsi" w:cstheme="majorHAnsi"/>
          <w:b/>
          <w:bCs/>
          <w:sz w:val="24"/>
          <w:szCs w:val="24"/>
        </w:rPr>
        <w:t xml:space="preserve">divers </w:t>
      </w:r>
      <w:r w:rsidRPr="00ED70D5">
        <w:rPr>
          <w:rFonts w:asciiTheme="majorHAnsi" w:hAnsiTheme="majorHAnsi" w:cstheme="majorHAnsi"/>
          <w:b/>
          <w:bCs/>
          <w:sz w:val="24"/>
          <w:szCs w:val="24"/>
        </w:rPr>
        <w:t xml:space="preserve">métiers </w:t>
      </w:r>
      <w:r w:rsidR="0046591C" w:rsidRPr="00ED70D5">
        <w:rPr>
          <w:rFonts w:asciiTheme="majorHAnsi" w:hAnsiTheme="majorHAnsi" w:cstheme="majorHAnsi"/>
          <w:b/>
          <w:bCs/>
          <w:sz w:val="24"/>
          <w:szCs w:val="24"/>
        </w:rPr>
        <w:t xml:space="preserve">modernes </w:t>
      </w:r>
      <w:r w:rsidRPr="00ED70D5">
        <w:rPr>
          <w:rFonts w:asciiTheme="majorHAnsi" w:hAnsiTheme="majorHAnsi" w:cstheme="majorHAnsi"/>
          <w:b/>
          <w:bCs/>
          <w:sz w:val="24"/>
          <w:szCs w:val="24"/>
        </w:rPr>
        <w:t>de l’audiovisuel</w:t>
      </w:r>
      <w:r w:rsidR="00AC5B3B" w:rsidRPr="00ED70D5">
        <w:rPr>
          <w:rFonts w:asciiTheme="majorHAnsi" w:hAnsiTheme="majorHAnsi" w:cstheme="majorHAnsi"/>
          <w:sz w:val="24"/>
          <w:szCs w:val="24"/>
        </w:rPr>
        <w:t xml:space="preserve">, </w:t>
      </w:r>
      <w:r w:rsidR="0046591C" w:rsidRPr="00ED70D5">
        <w:rPr>
          <w:rFonts w:asciiTheme="majorHAnsi" w:hAnsiTheme="majorHAnsi" w:cstheme="majorHAnsi"/>
          <w:sz w:val="24"/>
          <w:szCs w:val="24"/>
        </w:rPr>
        <w:t xml:space="preserve">en adéquation avec la nouvelle réalité </w:t>
      </w:r>
      <w:r w:rsidR="00DA0039" w:rsidRPr="00ED70D5">
        <w:rPr>
          <w:rFonts w:asciiTheme="majorHAnsi" w:hAnsiTheme="majorHAnsi" w:cstheme="majorHAnsi"/>
          <w:sz w:val="24"/>
          <w:szCs w:val="24"/>
        </w:rPr>
        <w:t xml:space="preserve">sociologique et </w:t>
      </w:r>
      <w:r w:rsidR="0046591C" w:rsidRPr="00ED70D5">
        <w:rPr>
          <w:rFonts w:asciiTheme="majorHAnsi" w:hAnsiTheme="majorHAnsi" w:cstheme="majorHAnsi"/>
          <w:sz w:val="24"/>
          <w:szCs w:val="24"/>
        </w:rPr>
        <w:t xml:space="preserve">technologique, </w:t>
      </w:r>
      <w:r w:rsidR="00AC5B3B" w:rsidRPr="00ED70D5">
        <w:rPr>
          <w:rFonts w:asciiTheme="majorHAnsi" w:hAnsiTheme="majorHAnsi" w:cstheme="majorHAnsi"/>
          <w:sz w:val="24"/>
          <w:szCs w:val="24"/>
        </w:rPr>
        <w:t>allant du journalisme à la création artistique</w:t>
      </w:r>
      <w:r w:rsidR="00DA0039" w:rsidRPr="00ED70D5">
        <w:rPr>
          <w:rFonts w:asciiTheme="majorHAnsi" w:hAnsiTheme="majorHAnsi" w:cstheme="majorHAnsi"/>
          <w:sz w:val="24"/>
          <w:szCs w:val="24"/>
        </w:rPr>
        <w:t>. Cette politique devrait se baser sur des études empiriques des besoins tant qualitatifs que quantitatifs et se donner les moyens de réaliser les objectifs correspondants. Elle gagnerait à être concertée, aussi bien lors de sa conception que de sa réalisation, avec l’ensemble des acteurs institutionnels et professionnels du secteur, sans omettre d’y réserver la place qu’il faut aux régions</w:t>
      </w:r>
      <w:r w:rsidR="0046591C" w:rsidRPr="00ED70D5">
        <w:rPr>
          <w:rFonts w:asciiTheme="majorHAnsi" w:hAnsiTheme="majorHAnsi" w:cstheme="majorHAnsi"/>
          <w:sz w:val="24"/>
          <w:szCs w:val="24"/>
        </w:rPr>
        <w:t xml:space="preserve"> </w:t>
      </w:r>
      <w:r w:rsidRPr="00ED70D5">
        <w:rPr>
          <w:rFonts w:asciiTheme="majorHAnsi" w:hAnsiTheme="majorHAnsi" w:cstheme="majorHAnsi"/>
          <w:sz w:val="24"/>
          <w:szCs w:val="24"/>
        </w:rPr>
        <w:t>;</w:t>
      </w:r>
      <w:r w:rsidR="001F6660" w:rsidRPr="00ED70D5">
        <w:rPr>
          <w:rFonts w:asciiTheme="majorHAnsi" w:hAnsiTheme="majorHAnsi" w:cstheme="majorHAnsi"/>
          <w:sz w:val="24"/>
          <w:szCs w:val="24"/>
        </w:rPr>
        <w:t xml:space="preserve"> L’accès aux métiers du journalisme ne peut être sous-conditionné : un niveau minimal de connaissances et - pour le privé</w:t>
      </w:r>
      <w:r w:rsidR="00A72A45" w:rsidRPr="00ED70D5">
        <w:rPr>
          <w:rFonts w:asciiTheme="majorHAnsi" w:hAnsiTheme="majorHAnsi" w:cstheme="majorHAnsi"/>
          <w:sz w:val="24"/>
          <w:szCs w:val="24"/>
        </w:rPr>
        <w:t xml:space="preserve"> </w:t>
      </w:r>
      <w:r w:rsidR="001F6660" w:rsidRPr="00ED70D5">
        <w:rPr>
          <w:rFonts w:asciiTheme="majorHAnsi" w:hAnsiTheme="majorHAnsi" w:cstheme="majorHAnsi"/>
          <w:sz w:val="24"/>
          <w:szCs w:val="24"/>
        </w:rPr>
        <w:t>- le paiement de frais de scolarité. Depuis quelques années, il y a</w:t>
      </w:r>
      <w:r w:rsidR="00A72A45" w:rsidRPr="00ED70D5">
        <w:rPr>
          <w:rFonts w:asciiTheme="majorHAnsi" w:hAnsiTheme="majorHAnsi" w:cstheme="majorHAnsi"/>
          <w:sz w:val="24"/>
          <w:szCs w:val="24"/>
        </w:rPr>
        <w:t>,</w:t>
      </w:r>
      <w:r w:rsidR="001F6660" w:rsidRPr="00ED70D5">
        <w:rPr>
          <w:rFonts w:asciiTheme="majorHAnsi" w:hAnsiTheme="majorHAnsi" w:cstheme="majorHAnsi"/>
          <w:sz w:val="24"/>
          <w:szCs w:val="24"/>
        </w:rPr>
        <w:t xml:space="preserve"> dans notre pays, </w:t>
      </w:r>
      <w:r w:rsidR="001F6660" w:rsidRPr="00ED70D5">
        <w:rPr>
          <w:rFonts w:asciiTheme="majorHAnsi" w:hAnsiTheme="majorHAnsi" w:cstheme="majorHAnsi"/>
          <w:b/>
          <w:bCs/>
          <w:sz w:val="24"/>
          <w:szCs w:val="24"/>
        </w:rPr>
        <w:t>un nivellement par le bas de la formation journalistique.</w:t>
      </w:r>
    </w:p>
    <w:p w14:paraId="0682194C" w14:textId="1385554D" w:rsidR="00640963" w:rsidRPr="00ED70D5" w:rsidRDefault="00640963" w:rsidP="00FD7937">
      <w:pPr>
        <w:pStyle w:val="Paragraphedeliste"/>
        <w:numPr>
          <w:ilvl w:val="0"/>
          <w:numId w:val="5"/>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La mise en œuvre d’une </w:t>
      </w:r>
      <w:r w:rsidRPr="00ED70D5">
        <w:rPr>
          <w:rFonts w:asciiTheme="majorHAnsi" w:hAnsiTheme="majorHAnsi" w:cstheme="majorHAnsi"/>
          <w:b/>
          <w:bCs/>
          <w:sz w:val="24"/>
          <w:szCs w:val="24"/>
        </w:rPr>
        <w:t>stratégie de développement des contenus de proximité de qualité</w:t>
      </w:r>
      <w:r w:rsidRPr="00ED70D5">
        <w:rPr>
          <w:rFonts w:asciiTheme="majorHAnsi" w:hAnsiTheme="majorHAnsi" w:cstheme="majorHAnsi"/>
          <w:sz w:val="24"/>
          <w:szCs w:val="24"/>
        </w:rPr>
        <w:t> : Interpeler de manière sincère et innovante les centres d’intérêts intellectuels et pratiques du citoyen marocain</w:t>
      </w:r>
      <w:r w:rsidR="0046591C" w:rsidRPr="00ED70D5">
        <w:rPr>
          <w:rFonts w:asciiTheme="majorHAnsi" w:hAnsiTheme="majorHAnsi" w:cstheme="majorHAnsi"/>
          <w:sz w:val="24"/>
          <w:szCs w:val="24"/>
        </w:rPr>
        <w:t>, dans sa diversité socioprofessionnelle et territoriale,</w:t>
      </w:r>
      <w:r w:rsidRPr="00ED70D5">
        <w:rPr>
          <w:rFonts w:asciiTheme="majorHAnsi" w:hAnsiTheme="majorHAnsi" w:cstheme="majorHAnsi"/>
          <w:sz w:val="24"/>
          <w:szCs w:val="24"/>
        </w:rPr>
        <w:t xml:space="preserve"> est le levier le plus fiable de </w:t>
      </w:r>
      <w:r w:rsidR="00AC5B3B" w:rsidRPr="00ED70D5">
        <w:rPr>
          <w:rFonts w:asciiTheme="majorHAnsi" w:hAnsiTheme="majorHAnsi" w:cstheme="majorHAnsi"/>
          <w:sz w:val="24"/>
          <w:szCs w:val="24"/>
        </w:rPr>
        <w:t>limiter</w:t>
      </w:r>
      <w:r w:rsidR="00A72A45" w:rsidRPr="00ED70D5">
        <w:rPr>
          <w:rFonts w:asciiTheme="majorHAnsi" w:hAnsiTheme="majorHAnsi" w:cstheme="majorHAnsi"/>
          <w:sz w:val="24"/>
          <w:szCs w:val="24"/>
        </w:rPr>
        <w:t>,</w:t>
      </w:r>
      <w:r w:rsidR="00AC5B3B" w:rsidRPr="00ED70D5">
        <w:rPr>
          <w:rFonts w:asciiTheme="majorHAnsi" w:hAnsiTheme="majorHAnsi" w:cstheme="majorHAnsi"/>
          <w:sz w:val="24"/>
          <w:szCs w:val="24"/>
        </w:rPr>
        <w:t xml:space="preserve"> </w:t>
      </w:r>
      <w:r w:rsidR="0046591C" w:rsidRPr="00ED70D5">
        <w:rPr>
          <w:rFonts w:asciiTheme="majorHAnsi" w:hAnsiTheme="majorHAnsi" w:cstheme="majorHAnsi"/>
          <w:sz w:val="24"/>
          <w:szCs w:val="24"/>
        </w:rPr>
        <w:t>au mieux</w:t>
      </w:r>
      <w:r w:rsidR="00A72A45" w:rsidRPr="00ED70D5">
        <w:rPr>
          <w:rFonts w:asciiTheme="majorHAnsi" w:hAnsiTheme="majorHAnsi" w:cstheme="majorHAnsi"/>
          <w:sz w:val="24"/>
          <w:szCs w:val="24"/>
        </w:rPr>
        <w:t>,</w:t>
      </w:r>
      <w:r w:rsidR="0046591C" w:rsidRPr="00ED70D5">
        <w:rPr>
          <w:rFonts w:asciiTheme="majorHAnsi" w:hAnsiTheme="majorHAnsi" w:cstheme="majorHAnsi"/>
          <w:sz w:val="24"/>
          <w:szCs w:val="24"/>
        </w:rPr>
        <w:t xml:space="preserve"> </w:t>
      </w:r>
      <w:r w:rsidR="00AC5B3B" w:rsidRPr="00ED70D5">
        <w:rPr>
          <w:rFonts w:asciiTheme="majorHAnsi" w:hAnsiTheme="majorHAnsi" w:cstheme="majorHAnsi"/>
          <w:sz w:val="24"/>
          <w:szCs w:val="24"/>
        </w:rPr>
        <w:t xml:space="preserve">l’empreinte </w:t>
      </w:r>
      <w:r w:rsidR="0046591C" w:rsidRPr="00ED70D5">
        <w:rPr>
          <w:rFonts w:asciiTheme="majorHAnsi" w:hAnsiTheme="majorHAnsi" w:cstheme="majorHAnsi"/>
          <w:sz w:val="24"/>
          <w:szCs w:val="24"/>
        </w:rPr>
        <w:t xml:space="preserve">indésirable </w:t>
      </w:r>
      <w:r w:rsidR="00AC5B3B" w:rsidRPr="00ED70D5">
        <w:rPr>
          <w:rFonts w:asciiTheme="majorHAnsi" w:hAnsiTheme="majorHAnsi" w:cstheme="majorHAnsi"/>
          <w:sz w:val="24"/>
          <w:szCs w:val="24"/>
        </w:rPr>
        <w:t>de</w:t>
      </w:r>
      <w:r w:rsidRPr="00ED70D5">
        <w:rPr>
          <w:rFonts w:asciiTheme="majorHAnsi" w:hAnsiTheme="majorHAnsi" w:cstheme="majorHAnsi"/>
          <w:sz w:val="24"/>
          <w:szCs w:val="24"/>
        </w:rPr>
        <w:t xml:space="preserve"> </w:t>
      </w:r>
      <w:r w:rsidR="00AC5B3B" w:rsidRPr="00ED70D5">
        <w:rPr>
          <w:rFonts w:asciiTheme="majorHAnsi" w:hAnsiTheme="majorHAnsi" w:cstheme="majorHAnsi"/>
          <w:sz w:val="24"/>
          <w:szCs w:val="24"/>
        </w:rPr>
        <w:t>l’offre internationale </w:t>
      </w:r>
      <w:r w:rsidRPr="00ED70D5">
        <w:rPr>
          <w:rFonts w:asciiTheme="majorHAnsi" w:hAnsiTheme="majorHAnsi" w:cstheme="majorHAnsi"/>
          <w:sz w:val="24"/>
          <w:szCs w:val="24"/>
        </w:rPr>
        <w:t>standardisée</w:t>
      </w:r>
      <w:r w:rsidR="00AC5B3B" w:rsidRPr="00ED70D5">
        <w:rPr>
          <w:rFonts w:asciiTheme="majorHAnsi" w:hAnsiTheme="majorHAnsi" w:cstheme="majorHAnsi"/>
          <w:sz w:val="24"/>
          <w:szCs w:val="24"/>
        </w:rPr>
        <w:t xml:space="preserve"> </w:t>
      </w:r>
      <w:r w:rsidRPr="00ED70D5">
        <w:rPr>
          <w:rFonts w:asciiTheme="majorHAnsi" w:hAnsiTheme="majorHAnsi" w:cstheme="majorHAnsi"/>
          <w:sz w:val="24"/>
          <w:szCs w:val="24"/>
        </w:rPr>
        <w:t>;</w:t>
      </w:r>
    </w:p>
    <w:p w14:paraId="48112544" w14:textId="77777777" w:rsidR="00AC5B3B" w:rsidRPr="00ED70D5" w:rsidRDefault="00AC5B3B" w:rsidP="00FD7937">
      <w:pPr>
        <w:pStyle w:val="Paragraphedeliste"/>
        <w:numPr>
          <w:ilvl w:val="0"/>
          <w:numId w:val="5"/>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La </w:t>
      </w:r>
      <w:r w:rsidRPr="00ED70D5">
        <w:rPr>
          <w:rFonts w:asciiTheme="majorHAnsi" w:hAnsiTheme="majorHAnsi" w:cstheme="majorHAnsi"/>
          <w:b/>
          <w:bCs/>
          <w:sz w:val="24"/>
          <w:szCs w:val="24"/>
        </w:rPr>
        <w:t>mise à plat et la modernisation du schéma institutionnel de gestion des droits d’auteur</w:t>
      </w:r>
      <w:r w:rsidR="006A4045" w:rsidRPr="00ED70D5">
        <w:rPr>
          <w:rFonts w:asciiTheme="majorHAnsi" w:hAnsiTheme="majorHAnsi" w:cstheme="majorHAnsi"/>
          <w:b/>
          <w:bCs/>
          <w:sz w:val="24"/>
          <w:szCs w:val="24"/>
        </w:rPr>
        <w:t xml:space="preserve"> et des droits voisins</w:t>
      </w:r>
      <w:r w:rsidRPr="00ED70D5">
        <w:rPr>
          <w:rFonts w:asciiTheme="majorHAnsi" w:hAnsiTheme="majorHAnsi" w:cstheme="majorHAnsi"/>
          <w:sz w:val="24"/>
          <w:szCs w:val="24"/>
        </w:rPr>
        <w:t xml:space="preserve">, clé de voute de toute création artistique : actuellement organisée dans le cadre du Bureau </w:t>
      </w:r>
      <w:r w:rsidR="006A4045" w:rsidRPr="00ED70D5">
        <w:rPr>
          <w:rFonts w:asciiTheme="majorHAnsi" w:hAnsiTheme="majorHAnsi" w:cstheme="majorHAnsi"/>
          <w:sz w:val="24"/>
          <w:szCs w:val="24"/>
        </w:rPr>
        <w:t>M</w:t>
      </w:r>
      <w:r w:rsidRPr="00ED70D5">
        <w:rPr>
          <w:rFonts w:asciiTheme="majorHAnsi" w:hAnsiTheme="majorHAnsi" w:cstheme="majorHAnsi"/>
          <w:sz w:val="24"/>
          <w:szCs w:val="24"/>
        </w:rPr>
        <w:t xml:space="preserve">arocain des </w:t>
      </w:r>
      <w:r w:rsidR="006A4045" w:rsidRPr="00ED70D5">
        <w:rPr>
          <w:rFonts w:asciiTheme="majorHAnsi" w:hAnsiTheme="majorHAnsi" w:cstheme="majorHAnsi"/>
          <w:sz w:val="24"/>
          <w:szCs w:val="24"/>
        </w:rPr>
        <w:t>D</w:t>
      </w:r>
      <w:r w:rsidRPr="00ED70D5">
        <w:rPr>
          <w:rFonts w:asciiTheme="majorHAnsi" w:hAnsiTheme="majorHAnsi" w:cstheme="majorHAnsi"/>
          <w:sz w:val="24"/>
          <w:szCs w:val="24"/>
        </w:rPr>
        <w:t>roits d’</w:t>
      </w:r>
      <w:r w:rsidR="006A4045" w:rsidRPr="00ED70D5">
        <w:rPr>
          <w:rFonts w:asciiTheme="majorHAnsi" w:hAnsiTheme="majorHAnsi" w:cstheme="majorHAnsi"/>
          <w:sz w:val="24"/>
          <w:szCs w:val="24"/>
        </w:rPr>
        <w:t>A</w:t>
      </w:r>
      <w:r w:rsidRPr="00ED70D5">
        <w:rPr>
          <w:rFonts w:asciiTheme="majorHAnsi" w:hAnsiTheme="majorHAnsi" w:cstheme="majorHAnsi"/>
          <w:sz w:val="24"/>
          <w:szCs w:val="24"/>
        </w:rPr>
        <w:t>uteurs, cette gestion est fortement décriée par les artistes et les maisons de production</w:t>
      </w:r>
      <w:r w:rsidR="006A4045" w:rsidRPr="00ED70D5">
        <w:rPr>
          <w:rFonts w:asciiTheme="majorHAnsi" w:hAnsiTheme="majorHAnsi" w:cstheme="majorHAnsi"/>
          <w:sz w:val="24"/>
          <w:szCs w:val="24"/>
        </w:rPr>
        <w:t>. Etant donné que l’ensemble des droits gérés relève d’acteurs privés, il serait judicieux de mettre en place un cadre qui s’y accommode</w:t>
      </w:r>
      <w:r w:rsidRPr="00ED70D5">
        <w:rPr>
          <w:rFonts w:asciiTheme="majorHAnsi" w:hAnsiTheme="majorHAnsi" w:cstheme="majorHAnsi"/>
          <w:sz w:val="24"/>
          <w:szCs w:val="24"/>
        </w:rPr>
        <w:t> ;</w:t>
      </w:r>
    </w:p>
    <w:p w14:paraId="54CF856F" w14:textId="1D4784D6" w:rsidR="00640963" w:rsidRPr="00ED70D5" w:rsidRDefault="005D2ADB" w:rsidP="00FD7937">
      <w:pPr>
        <w:pStyle w:val="Paragraphedeliste"/>
        <w:numPr>
          <w:ilvl w:val="0"/>
          <w:numId w:val="5"/>
        </w:num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w:t>
      </w:r>
      <w:r w:rsidR="00640963" w:rsidRPr="00ED70D5">
        <w:rPr>
          <w:rFonts w:asciiTheme="majorHAnsi" w:hAnsiTheme="majorHAnsi" w:cstheme="majorHAnsi"/>
          <w:sz w:val="24"/>
          <w:szCs w:val="24"/>
        </w:rPr>
        <w:t xml:space="preserve">a mise en place d’un encadrement </w:t>
      </w:r>
      <w:r w:rsidRPr="00ED70D5">
        <w:rPr>
          <w:rFonts w:asciiTheme="majorHAnsi" w:hAnsiTheme="majorHAnsi" w:cstheme="majorHAnsi"/>
          <w:sz w:val="24"/>
          <w:szCs w:val="24"/>
        </w:rPr>
        <w:t xml:space="preserve">de la </w:t>
      </w:r>
      <w:r w:rsidRPr="00ED70D5">
        <w:rPr>
          <w:rFonts w:asciiTheme="majorHAnsi" w:hAnsiTheme="majorHAnsi" w:cstheme="majorHAnsi"/>
          <w:b/>
          <w:bCs/>
          <w:sz w:val="24"/>
          <w:szCs w:val="24"/>
        </w:rPr>
        <w:t xml:space="preserve">commande publique </w:t>
      </w:r>
      <w:r w:rsidR="00640963" w:rsidRPr="00ED70D5">
        <w:rPr>
          <w:rFonts w:asciiTheme="majorHAnsi" w:hAnsiTheme="majorHAnsi" w:cstheme="majorHAnsi"/>
          <w:b/>
          <w:bCs/>
          <w:sz w:val="24"/>
          <w:szCs w:val="24"/>
        </w:rPr>
        <w:t>en matière de la production audiovisuelle</w:t>
      </w:r>
      <w:r w:rsidR="00640963" w:rsidRPr="00ED70D5">
        <w:rPr>
          <w:rFonts w:asciiTheme="majorHAnsi" w:hAnsiTheme="majorHAnsi" w:cstheme="majorHAnsi"/>
          <w:sz w:val="24"/>
          <w:szCs w:val="24"/>
        </w:rPr>
        <w:t>, qui soit adapté à ses exigences de créati</w:t>
      </w:r>
      <w:r w:rsidR="00AC5B3B" w:rsidRPr="00ED70D5">
        <w:rPr>
          <w:rFonts w:asciiTheme="majorHAnsi" w:hAnsiTheme="majorHAnsi" w:cstheme="majorHAnsi"/>
          <w:sz w:val="24"/>
          <w:szCs w:val="24"/>
        </w:rPr>
        <w:t>vité</w:t>
      </w:r>
      <w:r w:rsidR="00640963" w:rsidRPr="00ED70D5">
        <w:rPr>
          <w:rFonts w:asciiTheme="majorHAnsi" w:hAnsiTheme="majorHAnsi" w:cstheme="majorHAnsi"/>
          <w:sz w:val="24"/>
          <w:szCs w:val="24"/>
        </w:rPr>
        <w:t xml:space="preserve"> et d’innovation artistiques.</w:t>
      </w:r>
      <w:r w:rsidR="001F6660" w:rsidRPr="00ED70D5">
        <w:rPr>
          <w:rFonts w:asciiTheme="majorHAnsi" w:hAnsiTheme="majorHAnsi" w:cstheme="majorHAnsi"/>
          <w:sz w:val="24"/>
          <w:szCs w:val="24"/>
        </w:rPr>
        <w:t xml:space="preserve"> Le service public ne peut continuer à être bridé dans ses choix de production </w:t>
      </w:r>
      <w:r w:rsidR="001F6660" w:rsidRPr="00ED70D5">
        <w:rPr>
          <w:rFonts w:asciiTheme="majorHAnsi" w:hAnsiTheme="majorHAnsi" w:cstheme="majorHAnsi"/>
          <w:sz w:val="24"/>
          <w:szCs w:val="24"/>
        </w:rPr>
        <w:lastRenderedPageBreak/>
        <w:t>par des considérations qui vont à l’encontre de la qualité</w:t>
      </w:r>
      <w:r w:rsidR="008E0F48" w:rsidRPr="00ED70D5">
        <w:rPr>
          <w:rFonts w:asciiTheme="majorHAnsi" w:hAnsiTheme="majorHAnsi" w:cstheme="majorHAnsi"/>
          <w:sz w:val="24"/>
          <w:szCs w:val="24"/>
        </w:rPr>
        <w:t xml:space="preserve">, de l’innovation et de l’ouverture vers </w:t>
      </w:r>
      <w:r w:rsidR="00A72A45" w:rsidRPr="00ED70D5">
        <w:rPr>
          <w:rFonts w:asciiTheme="majorHAnsi" w:hAnsiTheme="majorHAnsi" w:cstheme="majorHAnsi"/>
          <w:sz w:val="24"/>
          <w:szCs w:val="24"/>
        </w:rPr>
        <w:t xml:space="preserve">tous les </w:t>
      </w:r>
      <w:r w:rsidR="008E0F48" w:rsidRPr="00ED70D5">
        <w:rPr>
          <w:rFonts w:asciiTheme="majorHAnsi" w:hAnsiTheme="majorHAnsi" w:cstheme="majorHAnsi"/>
          <w:sz w:val="24"/>
          <w:szCs w:val="24"/>
        </w:rPr>
        <w:t xml:space="preserve">publics, notamment les jeunes. </w:t>
      </w:r>
    </w:p>
    <w:p w14:paraId="33DCBC65" w14:textId="03E3080C" w:rsidR="00B5432B" w:rsidRPr="00ED70D5" w:rsidRDefault="00B5432B" w:rsidP="00FD7937">
      <w:pPr>
        <w:spacing w:after="120" w:line="240" w:lineRule="auto"/>
        <w:jc w:val="both"/>
        <w:rPr>
          <w:rFonts w:asciiTheme="majorHAnsi" w:hAnsiTheme="majorHAnsi" w:cstheme="majorHAnsi"/>
          <w:sz w:val="24"/>
          <w:szCs w:val="24"/>
        </w:rPr>
      </w:pPr>
    </w:p>
    <w:p w14:paraId="37B87194" w14:textId="39E9FD9A" w:rsidR="00082336" w:rsidRPr="00ED70D5" w:rsidRDefault="00082336" w:rsidP="00FD7937">
      <w:pPr>
        <w:spacing w:after="120" w:line="240" w:lineRule="auto"/>
        <w:jc w:val="both"/>
        <w:rPr>
          <w:rFonts w:asciiTheme="majorHAnsi" w:hAnsiTheme="majorHAnsi" w:cstheme="majorHAnsi"/>
          <w:sz w:val="24"/>
          <w:szCs w:val="24"/>
        </w:rPr>
      </w:pPr>
    </w:p>
    <w:p w14:paraId="60B2D7AF" w14:textId="0CB737F6" w:rsidR="00082336" w:rsidRPr="00ED70D5" w:rsidRDefault="00082336" w:rsidP="00FD7937">
      <w:pPr>
        <w:spacing w:after="120" w:line="240" w:lineRule="auto"/>
        <w:jc w:val="both"/>
        <w:rPr>
          <w:rFonts w:asciiTheme="majorHAnsi" w:hAnsiTheme="majorHAnsi" w:cstheme="majorHAnsi"/>
          <w:sz w:val="24"/>
          <w:szCs w:val="24"/>
        </w:rPr>
      </w:pPr>
    </w:p>
    <w:p w14:paraId="6BEAA039" w14:textId="1325ADB7" w:rsidR="00082336" w:rsidRPr="00ED70D5" w:rsidRDefault="00082336" w:rsidP="00FD7937">
      <w:pPr>
        <w:spacing w:after="120" w:line="240" w:lineRule="auto"/>
        <w:jc w:val="both"/>
        <w:rPr>
          <w:rFonts w:asciiTheme="majorHAnsi" w:hAnsiTheme="majorHAnsi" w:cstheme="majorHAnsi"/>
          <w:sz w:val="24"/>
          <w:szCs w:val="24"/>
        </w:rPr>
      </w:pPr>
    </w:p>
    <w:p w14:paraId="27860A57" w14:textId="71622F6D" w:rsidR="00082336" w:rsidRPr="00ED70D5" w:rsidRDefault="00082336" w:rsidP="00FD7937">
      <w:pPr>
        <w:spacing w:after="120" w:line="240" w:lineRule="auto"/>
        <w:jc w:val="both"/>
        <w:rPr>
          <w:rFonts w:asciiTheme="majorHAnsi" w:hAnsiTheme="majorHAnsi" w:cstheme="majorHAnsi"/>
          <w:sz w:val="24"/>
          <w:szCs w:val="24"/>
        </w:rPr>
      </w:pPr>
    </w:p>
    <w:p w14:paraId="5EC24F53" w14:textId="1BBC548F" w:rsidR="00082336" w:rsidRPr="00ED70D5" w:rsidRDefault="00082336" w:rsidP="00FD7937">
      <w:pPr>
        <w:spacing w:after="120" w:line="240" w:lineRule="auto"/>
        <w:jc w:val="both"/>
        <w:rPr>
          <w:rFonts w:asciiTheme="majorHAnsi" w:hAnsiTheme="majorHAnsi" w:cstheme="majorHAnsi"/>
          <w:sz w:val="24"/>
          <w:szCs w:val="24"/>
        </w:rPr>
      </w:pPr>
    </w:p>
    <w:p w14:paraId="23049FCF" w14:textId="58CC8A87" w:rsidR="00082336" w:rsidRPr="00ED70D5" w:rsidRDefault="00082336" w:rsidP="00FD7937">
      <w:pPr>
        <w:spacing w:after="120" w:line="240" w:lineRule="auto"/>
        <w:jc w:val="both"/>
        <w:rPr>
          <w:rFonts w:asciiTheme="majorHAnsi" w:hAnsiTheme="majorHAnsi" w:cstheme="majorHAnsi"/>
          <w:sz w:val="24"/>
          <w:szCs w:val="24"/>
        </w:rPr>
      </w:pPr>
    </w:p>
    <w:p w14:paraId="39EB45F1" w14:textId="25D6D6C6" w:rsidR="00082336" w:rsidRPr="00ED70D5" w:rsidRDefault="00082336" w:rsidP="00FD7937">
      <w:pPr>
        <w:spacing w:after="120" w:line="240" w:lineRule="auto"/>
        <w:jc w:val="both"/>
        <w:rPr>
          <w:rFonts w:asciiTheme="majorHAnsi" w:hAnsiTheme="majorHAnsi" w:cstheme="majorHAnsi"/>
          <w:sz w:val="24"/>
          <w:szCs w:val="24"/>
        </w:rPr>
      </w:pPr>
    </w:p>
    <w:p w14:paraId="3DFA2460" w14:textId="427A317D" w:rsidR="00082336" w:rsidRPr="00ED70D5" w:rsidRDefault="00082336" w:rsidP="00FD7937">
      <w:pPr>
        <w:spacing w:after="120" w:line="240" w:lineRule="auto"/>
        <w:jc w:val="both"/>
        <w:rPr>
          <w:rFonts w:asciiTheme="majorHAnsi" w:hAnsiTheme="majorHAnsi" w:cstheme="majorHAnsi"/>
          <w:sz w:val="24"/>
          <w:szCs w:val="24"/>
        </w:rPr>
      </w:pPr>
    </w:p>
    <w:p w14:paraId="64C965EB" w14:textId="3F3980C9" w:rsidR="00082336" w:rsidRPr="00ED70D5" w:rsidRDefault="00082336" w:rsidP="00FD7937">
      <w:pPr>
        <w:spacing w:after="120" w:line="240" w:lineRule="auto"/>
        <w:jc w:val="both"/>
        <w:rPr>
          <w:rFonts w:asciiTheme="majorHAnsi" w:hAnsiTheme="majorHAnsi" w:cstheme="majorHAnsi"/>
          <w:sz w:val="24"/>
          <w:szCs w:val="24"/>
        </w:rPr>
      </w:pPr>
    </w:p>
    <w:p w14:paraId="1C0E7E08" w14:textId="01C7160B" w:rsidR="00082336" w:rsidRPr="00ED70D5" w:rsidRDefault="00082336" w:rsidP="00FD7937">
      <w:pPr>
        <w:spacing w:after="120" w:line="240" w:lineRule="auto"/>
        <w:jc w:val="both"/>
        <w:rPr>
          <w:rFonts w:asciiTheme="majorHAnsi" w:hAnsiTheme="majorHAnsi" w:cstheme="majorHAnsi"/>
          <w:sz w:val="24"/>
          <w:szCs w:val="24"/>
        </w:rPr>
      </w:pPr>
    </w:p>
    <w:p w14:paraId="4DA54A82" w14:textId="1459BE2F" w:rsidR="00082336" w:rsidRPr="00ED70D5" w:rsidRDefault="00082336" w:rsidP="00FD7937">
      <w:pPr>
        <w:spacing w:after="120" w:line="240" w:lineRule="auto"/>
        <w:jc w:val="both"/>
        <w:rPr>
          <w:rFonts w:asciiTheme="majorHAnsi" w:hAnsiTheme="majorHAnsi" w:cstheme="majorHAnsi"/>
          <w:sz w:val="24"/>
          <w:szCs w:val="24"/>
        </w:rPr>
      </w:pPr>
    </w:p>
    <w:p w14:paraId="51E1D93B" w14:textId="7BA1B250" w:rsidR="00082336" w:rsidRPr="00ED70D5" w:rsidRDefault="00082336" w:rsidP="00FD7937">
      <w:pPr>
        <w:spacing w:after="120" w:line="240" w:lineRule="auto"/>
        <w:jc w:val="both"/>
        <w:rPr>
          <w:rFonts w:asciiTheme="majorHAnsi" w:hAnsiTheme="majorHAnsi" w:cstheme="majorHAnsi"/>
          <w:sz w:val="24"/>
          <w:szCs w:val="24"/>
        </w:rPr>
      </w:pPr>
    </w:p>
    <w:p w14:paraId="0542B2A8" w14:textId="73C9A8C9" w:rsidR="00082336" w:rsidRPr="00ED70D5" w:rsidRDefault="00082336" w:rsidP="00FD7937">
      <w:pPr>
        <w:spacing w:after="120" w:line="240" w:lineRule="auto"/>
        <w:jc w:val="both"/>
        <w:rPr>
          <w:rFonts w:asciiTheme="majorHAnsi" w:hAnsiTheme="majorHAnsi" w:cstheme="majorHAnsi"/>
          <w:sz w:val="24"/>
          <w:szCs w:val="24"/>
        </w:rPr>
      </w:pPr>
    </w:p>
    <w:p w14:paraId="1A5D293F" w14:textId="5637D0F9" w:rsidR="00082336" w:rsidRPr="00ED70D5" w:rsidRDefault="00082336" w:rsidP="00FD7937">
      <w:pPr>
        <w:spacing w:after="120" w:line="240" w:lineRule="auto"/>
        <w:jc w:val="both"/>
        <w:rPr>
          <w:rFonts w:asciiTheme="majorHAnsi" w:hAnsiTheme="majorHAnsi" w:cstheme="majorHAnsi"/>
          <w:sz w:val="24"/>
          <w:szCs w:val="24"/>
        </w:rPr>
      </w:pPr>
    </w:p>
    <w:p w14:paraId="3658B19B" w14:textId="5583E790" w:rsidR="00082336" w:rsidRPr="00ED70D5" w:rsidRDefault="00082336" w:rsidP="00FD7937">
      <w:pPr>
        <w:spacing w:after="120" w:line="240" w:lineRule="auto"/>
        <w:jc w:val="both"/>
        <w:rPr>
          <w:rFonts w:asciiTheme="majorHAnsi" w:hAnsiTheme="majorHAnsi" w:cstheme="majorHAnsi"/>
          <w:sz w:val="24"/>
          <w:szCs w:val="24"/>
        </w:rPr>
      </w:pPr>
    </w:p>
    <w:p w14:paraId="405763F1" w14:textId="7F9A8EA2" w:rsidR="00082336" w:rsidRPr="00ED70D5" w:rsidRDefault="00082336" w:rsidP="00FD7937">
      <w:pPr>
        <w:spacing w:after="120" w:line="240" w:lineRule="auto"/>
        <w:jc w:val="both"/>
        <w:rPr>
          <w:rFonts w:asciiTheme="majorHAnsi" w:hAnsiTheme="majorHAnsi" w:cstheme="majorHAnsi"/>
          <w:sz w:val="24"/>
          <w:szCs w:val="24"/>
        </w:rPr>
      </w:pPr>
    </w:p>
    <w:p w14:paraId="675ECD8B" w14:textId="278FA2E7" w:rsidR="00082336" w:rsidRPr="00ED70D5" w:rsidRDefault="00082336" w:rsidP="00FD7937">
      <w:pPr>
        <w:spacing w:after="120" w:line="240" w:lineRule="auto"/>
        <w:jc w:val="both"/>
        <w:rPr>
          <w:rFonts w:asciiTheme="majorHAnsi" w:hAnsiTheme="majorHAnsi" w:cstheme="majorHAnsi"/>
          <w:sz w:val="24"/>
          <w:szCs w:val="24"/>
        </w:rPr>
      </w:pPr>
    </w:p>
    <w:p w14:paraId="4C6943BF" w14:textId="2E42CEA0" w:rsidR="00082336" w:rsidRPr="00ED70D5" w:rsidRDefault="00082336" w:rsidP="00FD7937">
      <w:pPr>
        <w:spacing w:after="120" w:line="240" w:lineRule="auto"/>
        <w:jc w:val="both"/>
        <w:rPr>
          <w:rFonts w:asciiTheme="majorHAnsi" w:hAnsiTheme="majorHAnsi" w:cstheme="majorHAnsi"/>
          <w:sz w:val="24"/>
          <w:szCs w:val="24"/>
        </w:rPr>
      </w:pPr>
    </w:p>
    <w:p w14:paraId="53FD89D2" w14:textId="4A9D1E70" w:rsidR="00082336" w:rsidRPr="00ED70D5" w:rsidRDefault="00082336" w:rsidP="00FD7937">
      <w:pPr>
        <w:spacing w:after="120" w:line="240" w:lineRule="auto"/>
        <w:jc w:val="both"/>
        <w:rPr>
          <w:rFonts w:asciiTheme="majorHAnsi" w:hAnsiTheme="majorHAnsi" w:cstheme="majorHAnsi"/>
          <w:sz w:val="24"/>
          <w:szCs w:val="24"/>
        </w:rPr>
      </w:pPr>
    </w:p>
    <w:p w14:paraId="08A5890E" w14:textId="466D8FA8" w:rsidR="00082336" w:rsidRPr="00ED70D5" w:rsidRDefault="00082336" w:rsidP="00FD7937">
      <w:pPr>
        <w:spacing w:after="120" w:line="240" w:lineRule="auto"/>
        <w:jc w:val="both"/>
        <w:rPr>
          <w:rFonts w:asciiTheme="majorHAnsi" w:hAnsiTheme="majorHAnsi" w:cstheme="majorHAnsi"/>
          <w:sz w:val="24"/>
          <w:szCs w:val="24"/>
        </w:rPr>
      </w:pPr>
    </w:p>
    <w:p w14:paraId="742CF97E" w14:textId="77777777" w:rsidR="00082336" w:rsidRPr="00ED70D5" w:rsidRDefault="00082336" w:rsidP="00FD7937">
      <w:pPr>
        <w:spacing w:after="120" w:line="240" w:lineRule="auto"/>
        <w:jc w:val="both"/>
        <w:rPr>
          <w:rFonts w:asciiTheme="majorHAnsi" w:hAnsiTheme="majorHAnsi" w:cstheme="majorHAnsi"/>
          <w:sz w:val="24"/>
          <w:szCs w:val="24"/>
        </w:rPr>
      </w:pPr>
    </w:p>
    <w:p w14:paraId="3F94B1F3" w14:textId="77777777" w:rsidR="00FD7937" w:rsidRPr="00ED70D5" w:rsidRDefault="00FD7937" w:rsidP="00FD7937">
      <w:pPr>
        <w:spacing w:after="120" w:line="240" w:lineRule="auto"/>
        <w:jc w:val="both"/>
        <w:rPr>
          <w:rFonts w:asciiTheme="majorHAnsi" w:hAnsiTheme="majorHAnsi" w:cstheme="majorHAnsi"/>
          <w:b/>
          <w:bCs/>
          <w:sz w:val="32"/>
          <w:szCs w:val="32"/>
        </w:rPr>
      </w:pPr>
      <w:bookmarkStart w:id="1" w:name="_Hlk31728050"/>
    </w:p>
    <w:p w14:paraId="0DD9D94E" w14:textId="4A4A7D96" w:rsidR="00FD7937" w:rsidRPr="00ED70D5" w:rsidRDefault="00FD7937" w:rsidP="00FD7937">
      <w:pPr>
        <w:spacing w:after="120" w:line="240" w:lineRule="auto"/>
        <w:jc w:val="both"/>
        <w:rPr>
          <w:rFonts w:asciiTheme="majorHAnsi" w:hAnsiTheme="majorHAnsi" w:cstheme="majorHAnsi"/>
          <w:b/>
          <w:bCs/>
          <w:sz w:val="32"/>
          <w:szCs w:val="32"/>
        </w:rPr>
      </w:pPr>
    </w:p>
    <w:p w14:paraId="26C0AE1F" w14:textId="48E4B1CE" w:rsidR="00A72A45" w:rsidRPr="00ED70D5" w:rsidRDefault="00A72A45" w:rsidP="00FD7937">
      <w:pPr>
        <w:spacing w:after="120" w:line="240" w:lineRule="auto"/>
        <w:jc w:val="both"/>
        <w:rPr>
          <w:rFonts w:asciiTheme="majorHAnsi" w:hAnsiTheme="majorHAnsi" w:cstheme="majorHAnsi"/>
          <w:b/>
          <w:bCs/>
          <w:sz w:val="32"/>
          <w:szCs w:val="32"/>
        </w:rPr>
      </w:pPr>
    </w:p>
    <w:p w14:paraId="0885FDD0" w14:textId="1766BD1A" w:rsidR="00A72A45" w:rsidRPr="00ED70D5" w:rsidRDefault="00A72A45" w:rsidP="00FD7937">
      <w:pPr>
        <w:spacing w:after="120" w:line="240" w:lineRule="auto"/>
        <w:jc w:val="both"/>
        <w:rPr>
          <w:rFonts w:asciiTheme="majorHAnsi" w:hAnsiTheme="majorHAnsi" w:cstheme="majorHAnsi"/>
          <w:b/>
          <w:bCs/>
          <w:sz w:val="32"/>
          <w:szCs w:val="32"/>
        </w:rPr>
      </w:pPr>
    </w:p>
    <w:p w14:paraId="5B714C2F" w14:textId="24849AB1" w:rsidR="00A72A45" w:rsidRPr="00ED70D5" w:rsidRDefault="00A72A45" w:rsidP="00FD7937">
      <w:pPr>
        <w:spacing w:after="120" w:line="240" w:lineRule="auto"/>
        <w:jc w:val="both"/>
        <w:rPr>
          <w:rFonts w:asciiTheme="majorHAnsi" w:hAnsiTheme="majorHAnsi" w:cstheme="majorHAnsi"/>
          <w:b/>
          <w:bCs/>
          <w:sz w:val="32"/>
          <w:szCs w:val="32"/>
        </w:rPr>
      </w:pPr>
    </w:p>
    <w:p w14:paraId="0E2F3632" w14:textId="1623F429" w:rsidR="00A72A45" w:rsidRPr="00ED70D5" w:rsidRDefault="00A72A45" w:rsidP="00FD7937">
      <w:pPr>
        <w:spacing w:after="120" w:line="240" w:lineRule="auto"/>
        <w:jc w:val="both"/>
        <w:rPr>
          <w:rFonts w:asciiTheme="majorHAnsi" w:hAnsiTheme="majorHAnsi" w:cstheme="majorHAnsi"/>
          <w:b/>
          <w:bCs/>
          <w:sz w:val="32"/>
          <w:szCs w:val="32"/>
        </w:rPr>
      </w:pPr>
    </w:p>
    <w:p w14:paraId="41226646" w14:textId="77777777" w:rsidR="008522E0" w:rsidRDefault="008522E0" w:rsidP="0077664B">
      <w:pPr>
        <w:spacing w:after="120" w:line="240" w:lineRule="auto"/>
        <w:jc w:val="both"/>
        <w:rPr>
          <w:rFonts w:asciiTheme="majorHAnsi" w:hAnsiTheme="majorHAnsi" w:cstheme="majorHAnsi"/>
          <w:b/>
          <w:bCs/>
          <w:sz w:val="28"/>
          <w:szCs w:val="28"/>
        </w:rPr>
      </w:pPr>
    </w:p>
    <w:p w14:paraId="5FBA5D8D" w14:textId="77777777" w:rsidR="008522E0" w:rsidRDefault="008522E0" w:rsidP="0077664B">
      <w:pPr>
        <w:spacing w:after="120" w:line="240" w:lineRule="auto"/>
        <w:jc w:val="both"/>
        <w:rPr>
          <w:rFonts w:asciiTheme="majorHAnsi" w:hAnsiTheme="majorHAnsi" w:cstheme="majorHAnsi"/>
          <w:b/>
          <w:bCs/>
          <w:sz w:val="28"/>
          <w:szCs w:val="28"/>
        </w:rPr>
      </w:pPr>
    </w:p>
    <w:p w14:paraId="0BA3C710" w14:textId="77777777" w:rsidR="008522E0" w:rsidRDefault="008522E0" w:rsidP="0077664B">
      <w:pPr>
        <w:spacing w:after="120" w:line="240" w:lineRule="auto"/>
        <w:jc w:val="both"/>
        <w:rPr>
          <w:rFonts w:asciiTheme="majorHAnsi" w:hAnsiTheme="majorHAnsi" w:cstheme="majorHAnsi"/>
          <w:b/>
          <w:bCs/>
          <w:sz w:val="28"/>
          <w:szCs w:val="28"/>
        </w:rPr>
      </w:pPr>
    </w:p>
    <w:p w14:paraId="6B1599F1" w14:textId="1F3DD3AF" w:rsidR="00FD7937" w:rsidRPr="00ED70D5" w:rsidRDefault="006D03D9" w:rsidP="0077664B">
      <w:pPr>
        <w:spacing w:after="120" w:line="240" w:lineRule="auto"/>
        <w:jc w:val="both"/>
        <w:rPr>
          <w:rFonts w:asciiTheme="majorHAnsi" w:hAnsiTheme="majorHAnsi" w:cstheme="majorHAnsi"/>
          <w:b/>
          <w:bCs/>
          <w:sz w:val="28"/>
          <w:szCs w:val="28"/>
        </w:rPr>
      </w:pPr>
      <w:r w:rsidRPr="00ED70D5">
        <w:rPr>
          <w:rFonts w:asciiTheme="majorHAnsi" w:hAnsiTheme="majorHAnsi" w:cstheme="majorHAnsi"/>
          <w:b/>
          <w:bCs/>
          <w:sz w:val="28"/>
          <w:szCs w:val="28"/>
        </w:rPr>
        <w:lastRenderedPageBreak/>
        <w:t>La gouvernance du service public de l’audiovisuel</w:t>
      </w:r>
    </w:p>
    <w:p w14:paraId="6D65D636" w14:textId="7AA52975" w:rsidR="008E0F48" w:rsidRPr="00ED70D5" w:rsidRDefault="006D03D9" w:rsidP="008522E0">
      <w:pPr>
        <w:spacing w:after="120" w:line="240" w:lineRule="auto"/>
        <w:jc w:val="both"/>
        <w:rPr>
          <w:rFonts w:asciiTheme="majorHAnsi" w:hAnsiTheme="majorHAnsi" w:cstheme="majorHAnsi"/>
          <w:sz w:val="24"/>
          <w:szCs w:val="24"/>
        </w:rPr>
      </w:pPr>
      <w:bookmarkStart w:id="2" w:name="_Hlk31725999"/>
      <w:r w:rsidRPr="00ED70D5">
        <w:rPr>
          <w:rFonts w:asciiTheme="majorHAnsi" w:hAnsiTheme="majorHAnsi" w:cstheme="majorHAnsi"/>
          <w:sz w:val="24"/>
          <w:szCs w:val="24"/>
        </w:rPr>
        <w:t>L’universalité</w:t>
      </w:r>
      <w:bookmarkEnd w:id="2"/>
      <w:r w:rsidRPr="00ED70D5">
        <w:rPr>
          <w:rFonts w:asciiTheme="majorHAnsi" w:hAnsiTheme="majorHAnsi" w:cstheme="majorHAnsi"/>
          <w:sz w:val="24"/>
          <w:szCs w:val="24"/>
        </w:rPr>
        <w:t xml:space="preserve"> et la qualité sont de l’essence même du service public. Il est </w:t>
      </w:r>
      <w:r w:rsidR="008E0F48" w:rsidRPr="00ED70D5">
        <w:rPr>
          <w:rFonts w:asciiTheme="majorHAnsi" w:hAnsiTheme="majorHAnsi" w:cstheme="majorHAnsi"/>
          <w:sz w:val="24"/>
          <w:szCs w:val="24"/>
        </w:rPr>
        <w:t>urgent</w:t>
      </w:r>
      <w:r w:rsidRPr="00ED70D5">
        <w:rPr>
          <w:rFonts w:asciiTheme="majorHAnsi" w:hAnsiTheme="majorHAnsi" w:cstheme="majorHAnsi"/>
          <w:sz w:val="24"/>
          <w:szCs w:val="24"/>
        </w:rPr>
        <w:t xml:space="preserve"> que le service public national de l’audiovisuel </w:t>
      </w:r>
      <w:r w:rsidR="008E0F48" w:rsidRPr="00ED70D5">
        <w:rPr>
          <w:rFonts w:asciiTheme="majorHAnsi" w:hAnsiTheme="majorHAnsi" w:cstheme="majorHAnsi"/>
          <w:sz w:val="24"/>
          <w:szCs w:val="24"/>
        </w:rPr>
        <w:t xml:space="preserve">ait la marge, les moyens et les ressources humaines qui lui permettent de s’adresser </w:t>
      </w:r>
      <w:r w:rsidRPr="00ED70D5">
        <w:rPr>
          <w:rFonts w:asciiTheme="majorHAnsi" w:hAnsiTheme="majorHAnsi" w:cstheme="majorHAnsi"/>
          <w:sz w:val="24"/>
          <w:szCs w:val="24"/>
        </w:rPr>
        <w:t>à tous les publics et à toutes les générations, par une offre</w:t>
      </w:r>
      <w:r w:rsidR="008E0F48" w:rsidRPr="00ED70D5">
        <w:rPr>
          <w:rFonts w:asciiTheme="majorHAnsi" w:hAnsiTheme="majorHAnsi" w:cstheme="majorHAnsi"/>
          <w:sz w:val="24"/>
          <w:szCs w:val="24"/>
        </w:rPr>
        <w:t xml:space="preserve"> crédible et attractive,</w:t>
      </w:r>
      <w:r w:rsidRPr="00ED70D5">
        <w:rPr>
          <w:rFonts w:asciiTheme="majorHAnsi" w:hAnsiTheme="majorHAnsi" w:cstheme="majorHAnsi"/>
          <w:sz w:val="24"/>
          <w:szCs w:val="24"/>
        </w:rPr>
        <w:t xml:space="preserve"> d’information, de </w:t>
      </w:r>
      <w:r w:rsidR="008E0F48" w:rsidRPr="00ED70D5">
        <w:rPr>
          <w:rFonts w:asciiTheme="majorHAnsi" w:hAnsiTheme="majorHAnsi" w:cstheme="majorHAnsi"/>
          <w:sz w:val="24"/>
          <w:szCs w:val="24"/>
        </w:rPr>
        <w:t>culture et de divertissement</w:t>
      </w:r>
      <w:r w:rsidRPr="00ED70D5">
        <w:rPr>
          <w:rFonts w:asciiTheme="majorHAnsi" w:hAnsiTheme="majorHAnsi" w:cstheme="majorHAnsi"/>
          <w:sz w:val="24"/>
          <w:szCs w:val="24"/>
        </w:rPr>
        <w:t xml:space="preserve">. </w:t>
      </w:r>
      <w:r w:rsidR="008E0F48" w:rsidRPr="00ED70D5">
        <w:rPr>
          <w:rFonts w:asciiTheme="majorHAnsi" w:hAnsiTheme="majorHAnsi" w:cstheme="majorHAnsi"/>
          <w:sz w:val="24"/>
          <w:szCs w:val="24"/>
        </w:rPr>
        <w:t xml:space="preserve">Cette offre doit également le distinguer </w:t>
      </w:r>
      <w:r w:rsidRPr="00ED70D5">
        <w:rPr>
          <w:rFonts w:asciiTheme="majorHAnsi" w:hAnsiTheme="majorHAnsi" w:cstheme="majorHAnsi"/>
          <w:sz w:val="24"/>
          <w:szCs w:val="24"/>
        </w:rPr>
        <w:t xml:space="preserve">des offres commerciales par </w:t>
      </w:r>
      <w:r w:rsidR="008E0F48" w:rsidRPr="00ED70D5">
        <w:rPr>
          <w:rFonts w:asciiTheme="majorHAnsi" w:hAnsiTheme="majorHAnsi" w:cstheme="majorHAnsi"/>
          <w:b/>
          <w:bCs/>
          <w:sz w:val="24"/>
          <w:szCs w:val="24"/>
        </w:rPr>
        <w:t>la qualité de son apport d’information</w:t>
      </w:r>
      <w:r w:rsidR="008E0F48" w:rsidRPr="00ED70D5">
        <w:rPr>
          <w:rFonts w:asciiTheme="majorHAnsi" w:hAnsiTheme="majorHAnsi" w:cstheme="majorHAnsi"/>
          <w:sz w:val="24"/>
          <w:szCs w:val="24"/>
        </w:rPr>
        <w:t xml:space="preserve"> (primeur, explication, anticipation</w:t>
      </w:r>
      <w:r w:rsidR="00A72A45" w:rsidRPr="00ED70D5">
        <w:rPr>
          <w:rFonts w:asciiTheme="majorHAnsi" w:hAnsiTheme="majorHAnsi" w:cstheme="majorHAnsi"/>
          <w:sz w:val="24"/>
          <w:szCs w:val="24"/>
        </w:rPr>
        <w:t>, contradictoire</w:t>
      </w:r>
      <w:r w:rsidR="008E0F48" w:rsidRPr="00ED70D5">
        <w:rPr>
          <w:rFonts w:asciiTheme="majorHAnsi" w:hAnsiTheme="majorHAnsi" w:cstheme="majorHAnsi"/>
          <w:sz w:val="24"/>
          <w:szCs w:val="24"/>
        </w:rPr>
        <w:t xml:space="preserve">…), </w:t>
      </w:r>
      <w:r w:rsidRPr="00ED70D5">
        <w:rPr>
          <w:rFonts w:asciiTheme="majorHAnsi" w:hAnsiTheme="majorHAnsi" w:cstheme="majorHAnsi"/>
          <w:sz w:val="24"/>
          <w:szCs w:val="24"/>
        </w:rPr>
        <w:t xml:space="preserve">sa proximité réelle </w:t>
      </w:r>
      <w:r w:rsidR="008E0F48" w:rsidRPr="00ED70D5">
        <w:rPr>
          <w:rFonts w:asciiTheme="majorHAnsi" w:hAnsiTheme="majorHAnsi" w:cstheme="majorHAnsi"/>
          <w:sz w:val="24"/>
          <w:szCs w:val="24"/>
        </w:rPr>
        <w:t>d</w:t>
      </w:r>
      <w:r w:rsidRPr="00ED70D5">
        <w:rPr>
          <w:rFonts w:asciiTheme="majorHAnsi" w:hAnsiTheme="majorHAnsi" w:cstheme="majorHAnsi"/>
          <w:sz w:val="24"/>
          <w:szCs w:val="24"/>
        </w:rPr>
        <w:t>u citoyen</w:t>
      </w:r>
      <w:r w:rsidR="008E0F48" w:rsidRPr="00ED70D5">
        <w:rPr>
          <w:rFonts w:asciiTheme="majorHAnsi" w:hAnsiTheme="majorHAnsi" w:cstheme="majorHAnsi"/>
          <w:sz w:val="24"/>
          <w:szCs w:val="24"/>
        </w:rPr>
        <w:t>, son ambition culturelle</w:t>
      </w:r>
      <w:r w:rsidR="00A72A45" w:rsidRPr="00ED70D5">
        <w:rPr>
          <w:rFonts w:asciiTheme="majorHAnsi" w:hAnsiTheme="majorHAnsi" w:cstheme="majorHAnsi"/>
          <w:sz w:val="24"/>
          <w:szCs w:val="24"/>
        </w:rPr>
        <w:t xml:space="preserve"> et</w:t>
      </w:r>
      <w:r w:rsidR="008E0F48" w:rsidRPr="00ED70D5">
        <w:rPr>
          <w:rFonts w:asciiTheme="majorHAnsi" w:hAnsiTheme="majorHAnsi" w:cstheme="majorHAnsi"/>
          <w:sz w:val="24"/>
          <w:szCs w:val="24"/>
        </w:rPr>
        <w:t xml:space="preserve"> sa capaciter à animer le débat public</w:t>
      </w:r>
      <w:r w:rsidRPr="00ED70D5">
        <w:rPr>
          <w:rFonts w:asciiTheme="majorHAnsi" w:hAnsiTheme="majorHAnsi" w:cstheme="majorHAnsi"/>
          <w:sz w:val="24"/>
          <w:szCs w:val="24"/>
        </w:rPr>
        <w:t>.</w:t>
      </w:r>
      <w:r w:rsidR="008E0F48" w:rsidRPr="00ED70D5">
        <w:rPr>
          <w:rFonts w:asciiTheme="majorHAnsi" w:hAnsiTheme="majorHAnsi" w:cstheme="majorHAnsi"/>
          <w:sz w:val="24"/>
          <w:szCs w:val="24"/>
        </w:rPr>
        <w:t xml:space="preserve"> Aujourd’hui, les débats publics naissent dans les réseaux sociaux et s’y poursuivent. Les risques de manipulation sont de ce fait très importants. </w:t>
      </w:r>
      <w:r w:rsidRPr="00ED70D5">
        <w:rPr>
          <w:rFonts w:asciiTheme="majorHAnsi" w:hAnsiTheme="majorHAnsi" w:cstheme="majorHAnsi"/>
          <w:sz w:val="24"/>
          <w:szCs w:val="24"/>
        </w:rPr>
        <w:t xml:space="preserve"> </w:t>
      </w:r>
    </w:p>
    <w:p w14:paraId="6FE98514" w14:textId="7BFE3D74" w:rsidR="002B459A" w:rsidRPr="00ED70D5" w:rsidRDefault="008E0F48"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Par ailleurs, l</w:t>
      </w:r>
      <w:r w:rsidR="006D03D9" w:rsidRPr="00ED70D5">
        <w:rPr>
          <w:rFonts w:asciiTheme="majorHAnsi" w:hAnsiTheme="majorHAnsi" w:cstheme="majorHAnsi"/>
          <w:sz w:val="24"/>
          <w:szCs w:val="24"/>
        </w:rPr>
        <w:t xml:space="preserve">e </w:t>
      </w:r>
      <w:r w:rsidR="006D03D9" w:rsidRPr="00ED70D5">
        <w:rPr>
          <w:rFonts w:asciiTheme="majorHAnsi" w:hAnsiTheme="majorHAnsi" w:cstheme="majorHAnsi"/>
          <w:b/>
          <w:bCs/>
          <w:sz w:val="24"/>
          <w:szCs w:val="24"/>
        </w:rPr>
        <w:t xml:space="preserve">service public est </w:t>
      </w:r>
      <w:r w:rsidRPr="00ED70D5">
        <w:rPr>
          <w:rFonts w:asciiTheme="majorHAnsi" w:hAnsiTheme="majorHAnsi" w:cstheme="majorHAnsi"/>
          <w:b/>
          <w:bCs/>
          <w:sz w:val="24"/>
          <w:szCs w:val="24"/>
        </w:rPr>
        <w:t>attendu pour</w:t>
      </w:r>
      <w:r w:rsidR="006D03D9" w:rsidRPr="00ED70D5">
        <w:rPr>
          <w:rFonts w:asciiTheme="majorHAnsi" w:hAnsiTheme="majorHAnsi" w:cstheme="majorHAnsi"/>
          <w:b/>
          <w:bCs/>
          <w:sz w:val="24"/>
          <w:szCs w:val="24"/>
        </w:rPr>
        <w:t xml:space="preserve"> jouer pleinement son rôle </w:t>
      </w:r>
      <w:r w:rsidR="00886A24" w:rsidRPr="00ED70D5">
        <w:rPr>
          <w:rFonts w:asciiTheme="majorHAnsi" w:hAnsiTheme="majorHAnsi" w:cstheme="majorHAnsi"/>
          <w:b/>
          <w:bCs/>
          <w:sz w:val="24"/>
          <w:szCs w:val="24"/>
        </w:rPr>
        <w:t>spécifique </w:t>
      </w:r>
      <w:r w:rsidR="00886A24" w:rsidRPr="00ED70D5">
        <w:rPr>
          <w:rFonts w:asciiTheme="majorHAnsi" w:hAnsiTheme="majorHAnsi" w:cstheme="majorHAnsi"/>
          <w:sz w:val="24"/>
          <w:szCs w:val="24"/>
        </w:rPr>
        <w:t>:</w:t>
      </w:r>
      <w:r w:rsidR="006D03D9" w:rsidRPr="00ED70D5">
        <w:rPr>
          <w:rFonts w:asciiTheme="majorHAnsi" w:hAnsiTheme="majorHAnsi" w:cstheme="majorHAnsi"/>
          <w:sz w:val="24"/>
          <w:szCs w:val="24"/>
        </w:rPr>
        <w:t xml:space="preserve"> </w:t>
      </w:r>
      <w:r w:rsidR="00886A24" w:rsidRPr="00ED70D5">
        <w:rPr>
          <w:rFonts w:asciiTheme="majorHAnsi" w:hAnsiTheme="majorHAnsi" w:cstheme="majorHAnsi"/>
          <w:sz w:val="24"/>
          <w:szCs w:val="24"/>
        </w:rPr>
        <w:t xml:space="preserve">promoteur de l’identité et </w:t>
      </w:r>
      <w:r w:rsidR="00EE60A9" w:rsidRPr="00ED70D5">
        <w:rPr>
          <w:rFonts w:asciiTheme="majorHAnsi" w:hAnsiTheme="majorHAnsi" w:cstheme="majorHAnsi"/>
          <w:sz w:val="24"/>
          <w:szCs w:val="24"/>
        </w:rPr>
        <w:t xml:space="preserve">de la </w:t>
      </w:r>
      <w:r w:rsidR="00886A24" w:rsidRPr="00ED70D5">
        <w:rPr>
          <w:rFonts w:asciiTheme="majorHAnsi" w:hAnsiTheme="majorHAnsi" w:cstheme="majorHAnsi"/>
          <w:sz w:val="24"/>
          <w:szCs w:val="24"/>
        </w:rPr>
        <w:t xml:space="preserve">culture nationales (mais </w:t>
      </w:r>
      <w:r w:rsidR="006D03D9" w:rsidRPr="00ED70D5">
        <w:rPr>
          <w:rFonts w:asciiTheme="majorHAnsi" w:hAnsiTheme="majorHAnsi" w:cstheme="majorHAnsi"/>
          <w:sz w:val="24"/>
          <w:szCs w:val="24"/>
        </w:rPr>
        <w:t>porteur de valeurs universelles</w:t>
      </w:r>
      <w:r w:rsidR="00886A24" w:rsidRPr="00ED70D5">
        <w:rPr>
          <w:rFonts w:asciiTheme="majorHAnsi" w:hAnsiTheme="majorHAnsi" w:cstheme="majorHAnsi"/>
          <w:sz w:val="24"/>
          <w:szCs w:val="24"/>
        </w:rPr>
        <w:t>),</w:t>
      </w:r>
      <w:r w:rsidR="006D03D9" w:rsidRPr="00ED70D5">
        <w:rPr>
          <w:rFonts w:asciiTheme="majorHAnsi" w:hAnsiTheme="majorHAnsi" w:cstheme="majorHAnsi"/>
          <w:sz w:val="24"/>
          <w:szCs w:val="24"/>
        </w:rPr>
        <w:t xml:space="preserve"> acteur de modernisation et de moralisation de la vie publique</w:t>
      </w:r>
      <w:r w:rsidR="00886A24" w:rsidRPr="00ED70D5">
        <w:rPr>
          <w:rFonts w:asciiTheme="majorHAnsi" w:hAnsiTheme="majorHAnsi" w:cstheme="majorHAnsi"/>
          <w:sz w:val="24"/>
          <w:szCs w:val="24"/>
        </w:rPr>
        <w:t>, contributeur à</w:t>
      </w:r>
      <w:r w:rsidR="006D03D9" w:rsidRPr="00ED70D5">
        <w:rPr>
          <w:rFonts w:asciiTheme="majorHAnsi" w:hAnsiTheme="majorHAnsi" w:cstheme="majorHAnsi"/>
          <w:sz w:val="24"/>
          <w:szCs w:val="24"/>
        </w:rPr>
        <w:t xml:space="preserve"> la cohésion sociale, </w:t>
      </w:r>
      <w:r w:rsidR="00886A24" w:rsidRPr="00ED70D5">
        <w:rPr>
          <w:rFonts w:asciiTheme="majorHAnsi" w:hAnsiTheme="majorHAnsi" w:cstheme="majorHAnsi"/>
          <w:sz w:val="24"/>
          <w:szCs w:val="24"/>
        </w:rPr>
        <w:t>vecteur d’un pluralisme qualitatif et utile et d’une diversité culturelle, linguistique et territoriale, espace citoyen de l’expression libre et responsable. Son référencement via une nouvelle politique éditoriale en tant que service public et non un outil de communication officielle, est un moyen de renforcer le service public de l’audiovisuel face aux réseaux sociaux considérés comme un média alternatif)</w:t>
      </w:r>
      <w:r w:rsidR="00EE60A9" w:rsidRPr="00ED70D5">
        <w:rPr>
          <w:rFonts w:asciiTheme="majorHAnsi" w:hAnsiTheme="majorHAnsi" w:cstheme="majorHAnsi"/>
          <w:sz w:val="24"/>
          <w:szCs w:val="24"/>
        </w:rPr>
        <w:t>.</w:t>
      </w:r>
    </w:p>
    <w:p w14:paraId="29E6B0A0" w14:textId="0A75CB85" w:rsidR="005B007B" w:rsidRPr="00ED70D5" w:rsidRDefault="002B459A"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Au risque de perdre définitivement son rôle central dans l’écosystème audiovisuel et culturel, le service public, en compétition non seulement avec l’offre étrangère, mais surtout avec </w:t>
      </w:r>
      <w:r w:rsidR="00886A24" w:rsidRPr="00ED70D5">
        <w:rPr>
          <w:rFonts w:asciiTheme="majorHAnsi" w:hAnsiTheme="majorHAnsi" w:cstheme="majorHAnsi"/>
          <w:sz w:val="24"/>
          <w:szCs w:val="24"/>
        </w:rPr>
        <w:t xml:space="preserve">ces supports </w:t>
      </w:r>
      <w:r w:rsidRPr="00ED70D5">
        <w:rPr>
          <w:rFonts w:asciiTheme="majorHAnsi" w:hAnsiTheme="majorHAnsi" w:cstheme="majorHAnsi"/>
          <w:sz w:val="24"/>
          <w:szCs w:val="24"/>
        </w:rPr>
        <w:t xml:space="preserve">numériques, </w:t>
      </w:r>
      <w:r w:rsidR="005B007B" w:rsidRPr="00ED70D5">
        <w:rPr>
          <w:rFonts w:asciiTheme="majorHAnsi" w:hAnsiTheme="majorHAnsi" w:cstheme="majorHAnsi"/>
          <w:sz w:val="24"/>
          <w:szCs w:val="24"/>
        </w:rPr>
        <w:t xml:space="preserve">l’audiovisuel public </w:t>
      </w:r>
      <w:r w:rsidRPr="00ED70D5">
        <w:rPr>
          <w:rFonts w:asciiTheme="majorHAnsi" w:hAnsiTheme="majorHAnsi" w:cstheme="majorHAnsi"/>
          <w:sz w:val="24"/>
          <w:szCs w:val="24"/>
        </w:rPr>
        <w:t xml:space="preserve">est </w:t>
      </w:r>
      <w:r w:rsidR="005B007B" w:rsidRPr="00ED70D5">
        <w:rPr>
          <w:rFonts w:asciiTheme="majorHAnsi" w:hAnsiTheme="majorHAnsi" w:cstheme="majorHAnsi"/>
          <w:sz w:val="24"/>
          <w:szCs w:val="24"/>
        </w:rPr>
        <w:t>tenu de</w:t>
      </w:r>
      <w:r w:rsidRPr="00ED70D5">
        <w:rPr>
          <w:rFonts w:asciiTheme="majorHAnsi" w:hAnsiTheme="majorHAnsi" w:cstheme="majorHAnsi"/>
          <w:sz w:val="24"/>
          <w:szCs w:val="24"/>
        </w:rPr>
        <w:t xml:space="preserve"> </w:t>
      </w:r>
      <w:r w:rsidR="00491E8C" w:rsidRPr="00ED70D5">
        <w:rPr>
          <w:rFonts w:asciiTheme="majorHAnsi" w:hAnsiTheme="majorHAnsi" w:cstheme="majorHAnsi"/>
          <w:b/>
          <w:bCs/>
          <w:sz w:val="24"/>
          <w:szCs w:val="24"/>
        </w:rPr>
        <w:t>re</w:t>
      </w:r>
      <w:r w:rsidRPr="00ED70D5">
        <w:rPr>
          <w:rFonts w:asciiTheme="majorHAnsi" w:hAnsiTheme="majorHAnsi" w:cstheme="majorHAnsi"/>
          <w:b/>
          <w:bCs/>
          <w:sz w:val="24"/>
          <w:szCs w:val="24"/>
        </w:rPr>
        <w:t xml:space="preserve">lever le défi de recapter l’attention du citoyen par une information </w:t>
      </w:r>
      <w:r w:rsidR="005B007B" w:rsidRPr="00ED70D5">
        <w:rPr>
          <w:rFonts w:asciiTheme="majorHAnsi" w:hAnsiTheme="majorHAnsi" w:cstheme="majorHAnsi"/>
          <w:b/>
          <w:bCs/>
          <w:sz w:val="24"/>
          <w:szCs w:val="24"/>
        </w:rPr>
        <w:t>crédible</w:t>
      </w:r>
      <w:r w:rsidRPr="00ED70D5">
        <w:rPr>
          <w:rFonts w:asciiTheme="majorHAnsi" w:hAnsiTheme="majorHAnsi" w:cstheme="majorHAnsi"/>
          <w:b/>
          <w:bCs/>
          <w:sz w:val="24"/>
          <w:szCs w:val="24"/>
        </w:rPr>
        <w:t xml:space="preserve"> et des programmes de qualité</w:t>
      </w:r>
      <w:r w:rsidRPr="00ED70D5">
        <w:rPr>
          <w:rFonts w:asciiTheme="majorHAnsi" w:hAnsiTheme="majorHAnsi" w:cstheme="majorHAnsi"/>
          <w:sz w:val="24"/>
          <w:szCs w:val="24"/>
        </w:rPr>
        <w:t>. Son aura s</w:t>
      </w:r>
      <w:r w:rsidR="00CD404C" w:rsidRPr="00ED70D5">
        <w:rPr>
          <w:rFonts w:asciiTheme="majorHAnsi" w:hAnsiTheme="majorHAnsi" w:cstheme="majorHAnsi"/>
          <w:sz w:val="24"/>
          <w:szCs w:val="24"/>
        </w:rPr>
        <w:t xml:space="preserve">’effrite, selon une tendance progressive constante, </w:t>
      </w:r>
      <w:r w:rsidRPr="00ED70D5">
        <w:rPr>
          <w:rFonts w:asciiTheme="majorHAnsi" w:hAnsiTheme="majorHAnsi" w:cstheme="majorHAnsi"/>
          <w:sz w:val="24"/>
          <w:szCs w:val="24"/>
        </w:rPr>
        <w:t xml:space="preserve">même auprès de son audience historique (population âgée), a fortiori auprès des enfants et des jeunes nés à l’ère de la sélectivité, de l’interactivité et du choix multiple et </w:t>
      </w:r>
      <w:r w:rsidR="005B007B" w:rsidRPr="00ED70D5">
        <w:rPr>
          <w:rFonts w:asciiTheme="majorHAnsi" w:hAnsiTheme="majorHAnsi" w:cstheme="majorHAnsi"/>
          <w:sz w:val="24"/>
          <w:szCs w:val="24"/>
        </w:rPr>
        <w:t>plus ouverts que jamais sur d’autres mondes</w:t>
      </w:r>
      <w:r w:rsidRPr="00ED70D5">
        <w:rPr>
          <w:rFonts w:asciiTheme="majorHAnsi" w:hAnsiTheme="majorHAnsi" w:cstheme="majorHAnsi"/>
          <w:sz w:val="24"/>
          <w:szCs w:val="24"/>
        </w:rPr>
        <w:t>.</w:t>
      </w:r>
      <w:r w:rsidR="005B007B" w:rsidRPr="00ED70D5">
        <w:rPr>
          <w:rFonts w:asciiTheme="majorHAnsi" w:hAnsiTheme="majorHAnsi" w:cstheme="majorHAnsi"/>
          <w:sz w:val="24"/>
          <w:szCs w:val="24"/>
        </w:rPr>
        <w:t xml:space="preserve"> </w:t>
      </w:r>
    </w:p>
    <w:p w14:paraId="6DF9D7ED" w14:textId="39DB046E" w:rsidR="005B007B" w:rsidRPr="00ED70D5" w:rsidRDefault="005B007B"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Le service public de l’audiovisuel est appelé également à </w:t>
      </w:r>
      <w:r w:rsidRPr="00ED70D5">
        <w:rPr>
          <w:rFonts w:asciiTheme="majorHAnsi" w:hAnsiTheme="majorHAnsi" w:cstheme="majorHAnsi"/>
          <w:b/>
          <w:bCs/>
          <w:sz w:val="24"/>
          <w:szCs w:val="24"/>
        </w:rPr>
        <w:t>réussir le tournant numérique</w:t>
      </w:r>
      <w:r w:rsidRPr="00ED70D5">
        <w:rPr>
          <w:rFonts w:asciiTheme="majorHAnsi" w:hAnsiTheme="majorHAnsi" w:cstheme="majorHAnsi"/>
          <w:sz w:val="24"/>
          <w:szCs w:val="24"/>
        </w:rPr>
        <w:t>. Il est censé jouer un rôle pilote dans la modernisation de l’environnement technologique de l’audiovisuel et mettre en place la vision stratégique et les leviers opérationnels appropriés afin de limiter les effets de la fracture numérique engendrés au sein de la société marocaine, particulièrement par les disparités d’âge, territoriales et socioprofessionnelles.</w:t>
      </w:r>
    </w:p>
    <w:p w14:paraId="24DD9FAD" w14:textId="77777777" w:rsidR="005B007B" w:rsidRPr="00ED70D5" w:rsidRDefault="005B007B"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La gouvernance du service public est centrale à cet égard. Après un quart de siècle de la nationalisation de SOREAD-2M et presque deux décennies de libéralisation du secteur, il est devenu impératif de </w:t>
      </w:r>
      <w:r w:rsidRPr="00ED70D5">
        <w:rPr>
          <w:rFonts w:asciiTheme="majorHAnsi" w:hAnsiTheme="majorHAnsi" w:cstheme="majorHAnsi"/>
          <w:b/>
          <w:bCs/>
          <w:sz w:val="24"/>
          <w:szCs w:val="24"/>
        </w:rPr>
        <w:t>repenser le modèle organisationnel et de gouvernance de l’audiovisuel public ainsi que les processus décisionnels, en vue d’une clarification des missions et des objectifs qui lui sont assignés en rapport avec les moyens mis à sa disposition et les responsabilités qui en découlent</w:t>
      </w:r>
      <w:r w:rsidRPr="00ED70D5">
        <w:rPr>
          <w:rFonts w:asciiTheme="majorHAnsi" w:hAnsiTheme="majorHAnsi" w:cstheme="majorHAnsi"/>
          <w:sz w:val="24"/>
          <w:szCs w:val="24"/>
        </w:rPr>
        <w:t xml:space="preserve">. </w:t>
      </w:r>
      <w:r w:rsidRPr="00ED70D5">
        <w:rPr>
          <w:rFonts w:asciiTheme="majorHAnsi" w:hAnsiTheme="majorHAnsi" w:cstheme="majorHAnsi"/>
          <w:b/>
          <w:bCs/>
          <w:sz w:val="24"/>
          <w:szCs w:val="24"/>
        </w:rPr>
        <w:t>Une forme adaptée de contractualisation des « objectifs de citoyenneté » est indispensable</w:t>
      </w:r>
      <w:r w:rsidRPr="00ED70D5">
        <w:rPr>
          <w:rFonts w:asciiTheme="majorHAnsi" w:hAnsiTheme="majorHAnsi" w:cstheme="majorHAnsi"/>
          <w:sz w:val="24"/>
          <w:szCs w:val="24"/>
        </w:rPr>
        <w:t>. Le modèle actuel semble incapable de relever les défis d’une démographie mouvante, d’une culture ouverte, d’une liberté de ton assumée et d’une technologie qui évolue par coup de ruptures.</w:t>
      </w:r>
    </w:p>
    <w:p w14:paraId="023C24E4" w14:textId="5C2656A4" w:rsidR="006D03D9" w:rsidRPr="00ED70D5" w:rsidRDefault="005B007B" w:rsidP="00FD7937">
      <w:pPr>
        <w:spacing w:after="120" w:line="240" w:lineRule="auto"/>
        <w:jc w:val="both"/>
        <w:rPr>
          <w:rFonts w:asciiTheme="majorHAnsi" w:hAnsiTheme="majorHAnsi" w:cstheme="majorHAnsi"/>
          <w:b/>
          <w:bCs/>
          <w:sz w:val="24"/>
          <w:szCs w:val="24"/>
        </w:rPr>
      </w:pPr>
      <w:r w:rsidRPr="00ED70D5">
        <w:rPr>
          <w:rFonts w:asciiTheme="majorHAnsi" w:hAnsiTheme="majorHAnsi" w:cstheme="majorHAnsi"/>
          <w:b/>
          <w:bCs/>
          <w:sz w:val="24"/>
          <w:szCs w:val="24"/>
        </w:rPr>
        <w:t xml:space="preserve">La communication sur le Maroc, fort de ses institutions, de son identité </w:t>
      </w:r>
      <w:r w:rsidRPr="00383476">
        <w:rPr>
          <w:rFonts w:asciiTheme="majorHAnsi" w:hAnsiTheme="majorHAnsi" w:cstheme="majorHAnsi"/>
          <w:b/>
          <w:bCs/>
          <w:sz w:val="24"/>
          <w:szCs w:val="24"/>
        </w:rPr>
        <w:t>singulière</w:t>
      </w:r>
      <w:r w:rsidRPr="00ED70D5">
        <w:rPr>
          <w:rFonts w:asciiTheme="majorHAnsi" w:hAnsiTheme="majorHAnsi" w:cstheme="majorHAnsi"/>
          <w:b/>
          <w:bCs/>
          <w:sz w:val="24"/>
          <w:szCs w:val="24"/>
        </w:rPr>
        <w:t xml:space="preserve">, de ses </w:t>
      </w:r>
      <w:r w:rsidR="00EE60A9" w:rsidRPr="00ED70D5">
        <w:rPr>
          <w:rFonts w:asciiTheme="majorHAnsi" w:hAnsiTheme="majorHAnsi" w:cstheme="majorHAnsi"/>
          <w:b/>
          <w:bCs/>
          <w:sz w:val="24"/>
          <w:szCs w:val="24"/>
        </w:rPr>
        <w:t xml:space="preserve">référentiels </w:t>
      </w:r>
      <w:r w:rsidRPr="00383476">
        <w:rPr>
          <w:rFonts w:asciiTheme="majorHAnsi" w:hAnsiTheme="majorHAnsi" w:cstheme="majorHAnsi"/>
          <w:b/>
          <w:bCs/>
          <w:sz w:val="24"/>
          <w:szCs w:val="24"/>
        </w:rPr>
        <w:t>fondamentaux</w:t>
      </w:r>
      <w:r w:rsidRPr="00ED70D5">
        <w:rPr>
          <w:rFonts w:asciiTheme="majorHAnsi" w:hAnsiTheme="majorHAnsi" w:cstheme="majorHAnsi"/>
          <w:b/>
          <w:bCs/>
          <w:sz w:val="24"/>
          <w:szCs w:val="24"/>
        </w:rPr>
        <w:t xml:space="preserve"> religieux et culturels est une responsabilité majeure que seul un service public fort peut prendre en charge. </w:t>
      </w:r>
    </w:p>
    <w:bookmarkEnd w:id="1"/>
    <w:p w14:paraId="68CE64CC" w14:textId="1496A3E4" w:rsidR="000E4CE6" w:rsidRPr="00ED70D5" w:rsidRDefault="000E4CE6" w:rsidP="00FD7937">
      <w:pPr>
        <w:spacing w:after="120" w:line="240" w:lineRule="auto"/>
        <w:jc w:val="both"/>
        <w:rPr>
          <w:rFonts w:asciiTheme="majorHAnsi" w:hAnsiTheme="majorHAnsi" w:cstheme="majorHAnsi"/>
          <w:sz w:val="24"/>
          <w:szCs w:val="24"/>
        </w:rPr>
      </w:pPr>
    </w:p>
    <w:p w14:paraId="0F4A6588" w14:textId="77777777" w:rsidR="008522E0" w:rsidRDefault="008522E0" w:rsidP="0077664B">
      <w:pPr>
        <w:spacing w:after="120" w:line="240" w:lineRule="auto"/>
        <w:jc w:val="both"/>
        <w:rPr>
          <w:rFonts w:asciiTheme="majorHAnsi" w:hAnsiTheme="majorHAnsi" w:cstheme="majorHAnsi"/>
          <w:b/>
          <w:bCs/>
          <w:sz w:val="28"/>
          <w:szCs w:val="28"/>
        </w:rPr>
      </w:pPr>
    </w:p>
    <w:p w14:paraId="13D05718" w14:textId="1DF4DF39" w:rsidR="0046591C" w:rsidRPr="00ED70D5" w:rsidRDefault="0046591C" w:rsidP="0077664B">
      <w:pPr>
        <w:spacing w:after="120" w:line="240" w:lineRule="auto"/>
        <w:jc w:val="both"/>
        <w:rPr>
          <w:rFonts w:asciiTheme="majorHAnsi" w:hAnsiTheme="majorHAnsi" w:cstheme="majorHAnsi"/>
          <w:b/>
          <w:bCs/>
          <w:sz w:val="28"/>
          <w:szCs w:val="28"/>
        </w:rPr>
      </w:pPr>
      <w:r w:rsidRPr="00ED70D5">
        <w:rPr>
          <w:rFonts w:asciiTheme="majorHAnsi" w:hAnsiTheme="majorHAnsi" w:cstheme="majorHAnsi"/>
          <w:b/>
          <w:bCs/>
          <w:sz w:val="28"/>
          <w:szCs w:val="28"/>
        </w:rPr>
        <w:lastRenderedPageBreak/>
        <w:t>L’équité territoriale</w:t>
      </w:r>
      <w:r w:rsidR="00EA60FC" w:rsidRPr="00ED70D5">
        <w:rPr>
          <w:rFonts w:asciiTheme="majorHAnsi" w:hAnsiTheme="majorHAnsi" w:cstheme="majorHAnsi"/>
          <w:b/>
          <w:bCs/>
          <w:sz w:val="28"/>
          <w:szCs w:val="28"/>
        </w:rPr>
        <w:t xml:space="preserve"> à l’ère de la régionalisation avancée</w:t>
      </w:r>
    </w:p>
    <w:p w14:paraId="3AA9FE7F" w14:textId="312FD6D5" w:rsidR="00246D60" w:rsidRPr="00ED70D5" w:rsidRDefault="00246D60"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A la date d’aujourd’hui, des citoyens marocains n’ont pas encore accès aux services de télévision et de radio, publics et privés</w:t>
      </w:r>
      <w:r w:rsidR="00EA60FC" w:rsidRPr="00ED70D5">
        <w:rPr>
          <w:rFonts w:asciiTheme="majorHAnsi" w:hAnsiTheme="majorHAnsi" w:cstheme="majorHAnsi"/>
          <w:sz w:val="24"/>
          <w:szCs w:val="24"/>
        </w:rPr>
        <w:t>,</w:t>
      </w:r>
      <w:r w:rsidRPr="00ED70D5">
        <w:rPr>
          <w:rFonts w:asciiTheme="majorHAnsi" w:hAnsiTheme="majorHAnsi" w:cstheme="majorHAnsi"/>
          <w:sz w:val="24"/>
          <w:szCs w:val="24"/>
        </w:rPr>
        <w:t xml:space="preserve"> diffusés par voie terrestre</w:t>
      </w:r>
      <w:r w:rsidR="000E4CE6" w:rsidRPr="00ED70D5">
        <w:rPr>
          <w:rFonts w:asciiTheme="majorHAnsi" w:hAnsiTheme="majorHAnsi" w:cstheme="majorHAnsi"/>
          <w:sz w:val="24"/>
          <w:szCs w:val="24"/>
        </w:rPr>
        <w:t>, les empêchant ainsi d’accéder à des contenus qui ne sont</w:t>
      </w:r>
      <w:r w:rsidR="00491E8C" w:rsidRPr="00ED70D5">
        <w:rPr>
          <w:rFonts w:asciiTheme="majorHAnsi" w:hAnsiTheme="majorHAnsi" w:cstheme="majorHAnsi"/>
          <w:sz w:val="24"/>
          <w:szCs w:val="24"/>
        </w:rPr>
        <w:t xml:space="preserve"> pas</w:t>
      </w:r>
      <w:r w:rsidR="000E4CE6" w:rsidRPr="00ED70D5">
        <w:rPr>
          <w:rFonts w:asciiTheme="majorHAnsi" w:hAnsiTheme="majorHAnsi" w:cstheme="majorHAnsi"/>
          <w:sz w:val="24"/>
          <w:szCs w:val="24"/>
        </w:rPr>
        <w:t>, pour des raisons de droits</w:t>
      </w:r>
      <w:r w:rsidR="00AB1442" w:rsidRPr="00ED70D5">
        <w:rPr>
          <w:rFonts w:asciiTheme="majorHAnsi" w:hAnsiTheme="majorHAnsi" w:cstheme="majorHAnsi"/>
          <w:sz w:val="24"/>
          <w:szCs w:val="24"/>
        </w:rPr>
        <w:t xml:space="preserve"> de diffusion</w:t>
      </w:r>
      <w:r w:rsidR="000E4CE6" w:rsidRPr="00ED70D5">
        <w:rPr>
          <w:rFonts w:asciiTheme="majorHAnsi" w:hAnsiTheme="majorHAnsi" w:cstheme="majorHAnsi"/>
          <w:sz w:val="24"/>
          <w:szCs w:val="24"/>
        </w:rPr>
        <w:t xml:space="preserve">, </w:t>
      </w:r>
      <w:r w:rsidR="00AB1442" w:rsidRPr="00ED70D5">
        <w:rPr>
          <w:rFonts w:asciiTheme="majorHAnsi" w:hAnsiTheme="majorHAnsi" w:cstheme="majorHAnsi"/>
          <w:sz w:val="24"/>
          <w:szCs w:val="24"/>
        </w:rPr>
        <w:t>transmis</w:t>
      </w:r>
      <w:r w:rsidR="000E4CE6" w:rsidRPr="00ED70D5">
        <w:rPr>
          <w:rFonts w:asciiTheme="majorHAnsi" w:hAnsiTheme="majorHAnsi" w:cstheme="majorHAnsi"/>
          <w:sz w:val="24"/>
          <w:szCs w:val="24"/>
        </w:rPr>
        <w:t xml:space="preserve"> par voie satellitaire (fiction, retransmission d’évènements sportifs…). </w:t>
      </w:r>
      <w:r w:rsidR="00E320D6" w:rsidRPr="00ED70D5">
        <w:rPr>
          <w:rFonts w:asciiTheme="majorHAnsi" w:hAnsiTheme="majorHAnsi" w:cstheme="majorHAnsi"/>
          <w:sz w:val="24"/>
          <w:szCs w:val="24"/>
        </w:rPr>
        <w:t>D</w:t>
      </w:r>
      <w:r w:rsidR="00AB1442" w:rsidRPr="00ED70D5">
        <w:rPr>
          <w:rFonts w:asciiTheme="majorHAnsi" w:hAnsiTheme="majorHAnsi" w:cstheme="majorHAnsi"/>
          <w:sz w:val="24"/>
          <w:szCs w:val="24"/>
        </w:rPr>
        <w:t>es</w:t>
      </w:r>
      <w:r w:rsidR="007A7420" w:rsidRPr="00ED70D5">
        <w:rPr>
          <w:rFonts w:asciiTheme="majorHAnsi" w:hAnsiTheme="majorHAnsi" w:cstheme="majorHAnsi"/>
          <w:sz w:val="24"/>
          <w:szCs w:val="24"/>
        </w:rPr>
        <w:t xml:space="preserve"> citoyens </w:t>
      </w:r>
      <w:r w:rsidR="00AB1442" w:rsidRPr="00ED70D5">
        <w:rPr>
          <w:rFonts w:asciiTheme="majorHAnsi" w:hAnsiTheme="majorHAnsi" w:cstheme="majorHAnsi"/>
          <w:sz w:val="24"/>
          <w:szCs w:val="24"/>
        </w:rPr>
        <w:t>se plaignent régulièrement du</w:t>
      </w:r>
      <w:r w:rsidR="007A7420" w:rsidRPr="00ED70D5">
        <w:rPr>
          <w:rFonts w:asciiTheme="majorHAnsi" w:hAnsiTheme="majorHAnsi" w:cstheme="majorHAnsi"/>
          <w:sz w:val="24"/>
          <w:szCs w:val="24"/>
        </w:rPr>
        <w:t xml:space="preserve"> manque de déploiement de services nationaux de télévision et de radio sur l</w:t>
      </w:r>
      <w:r w:rsidR="00E320D6" w:rsidRPr="00ED70D5">
        <w:rPr>
          <w:rFonts w:asciiTheme="majorHAnsi" w:hAnsiTheme="majorHAnsi" w:cstheme="majorHAnsi"/>
          <w:sz w:val="24"/>
          <w:szCs w:val="24"/>
        </w:rPr>
        <w:t>es</w:t>
      </w:r>
      <w:r w:rsidR="007A7420" w:rsidRPr="00ED70D5">
        <w:rPr>
          <w:rFonts w:asciiTheme="majorHAnsi" w:hAnsiTheme="majorHAnsi" w:cstheme="majorHAnsi"/>
          <w:sz w:val="24"/>
          <w:szCs w:val="24"/>
        </w:rPr>
        <w:t xml:space="preserve"> zone</w:t>
      </w:r>
      <w:r w:rsidR="00E320D6" w:rsidRPr="00ED70D5">
        <w:rPr>
          <w:rFonts w:asciiTheme="majorHAnsi" w:hAnsiTheme="majorHAnsi" w:cstheme="majorHAnsi"/>
          <w:sz w:val="24"/>
          <w:szCs w:val="24"/>
        </w:rPr>
        <w:t>s</w:t>
      </w:r>
      <w:r w:rsidR="007A7420" w:rsidRPr="00ED70D5">
        <w:rPr>
          <w:rFonts w:asciiTheme="majorHAnsi" w:hAnsiTheme="majorHAnsi" w:cstheme="majorHAnsi"/>
          <w:sz w:val="24"/>
          <w:szCs w:val="24"/>
        </w:rPr>
        <w:t xml:space="preserve"> géographique</w:t>
      </w:r>
      <w:r w:rsidR="00E320D6" w:rsidRPr="00ED70D5">
        <w:rPr>
          <w:rFonts w:asciiTheme="majorHAnsi" w:hAnsiTheme="majorHAnsi" w:cstheme="majorHAnsi"/>
          <w:sz w:val="24"/>
          <w:szCs w:val="24"/>
        </w:rPr>
        <w:t>s</w:t>
      </w:r>
      <w:r w:rsidR="007A7420" w:rsidRPr="00ED70D5">
        <w:rPr>
          <w:rFonts w:asciiTheme="majorHAnsi" w:hAnsiTheme="majorHAnsi" w:cstheme="majorHAnsi"/>
          <w:sz w:val="24"/>
          <w:szCs w:val="24"/>
        </w:rPr>
        <w:t xml:space="preserve"> qu’ils habitent</w:t>
      </w:r>
      <w:r w:rsidRPr="00ED70D5">
        <w:rPr>
          <w:rFonts w:asciiTheme="majorHAnsi" w:hAnsiTheme="majorHAnsi" w:cstheme="majorHAnsi"/>
          <w:sz w:val="24"/>
          <w:szCs w:val="24"/>
        </w:rPr>
        <w:t xml:space="preserve">. </w:t>
      </w:r>
    </w:p>
    <w:p w14:paraId="2695329E" w14:textId="3F1F4A6C" w:rsidR="00246D60" w:rsidRPr="00ED70D5" w:rsidRDefault="00246D60" w:rsidP="00E320D6">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Tenant compte de cette réalité, l</w:t>
      </w:r>
      <w:r w:rsidR="0046591C" w:rsidRPr="00ED70D5">
        <w:rPr>
          <w:rFonts w:asciiTheme="majorHAnsi" w:hAnsiTheme="majorHAnsi" w:cstheme="majorHAnsi"/>
          <w:sz w:val="24"/>
          <w:szCs w:val="24"/>
        </w:rPr>
        <w:t xml:space="preserve">e cercle vertueux du financement et de la création artistique ne peut produire amplement </w:t>
      </w:r>
      <w:r w:rsidR="003A05C7" w:rsidRPr="00ED70D5">
        <w:rPr>
          <w:rFonts w:asciiTheme="majorHAnsi" w:hAnsiTheme="majorHAnsi" w:cstheme="majorHAnsi"/>
          <w:sz w:val="24"/>
          <w:szCs w:val="24"/>
        </w:rPr>
        <w:t>l</w:t>
      </w:r>
      <w:r w:rsidR="0046591C" w:rsidRPr="00ED70D5">
        <w:rPr>
          <w:rFonts w:asciiTheme="majorHAnsi" w:hAnsiTheme="majorHAnsi" w:cstheme="majorHAnsi"/>
          <w:sz w:val="24"/>
          <w:szCs w:val="24"/>
        </w:rPr>
        <w:t xml:space="preserve">es effets escomptés que s’il s’approprie l’ambition de garantir, autant que faire se peut, </w:t>
      </w:r>
      <w:r w:rsidR="0046591C" w:rsidRPr="00ED70D5">
        <w:rPr>
          <w:rFonts w:asciiTheme="majorHAnsi" w:hAnsiTheme="majorHAnsi" w:cstheme="majorHAnsi"/>
          <w:b/>
          <w:bCs/>
          <w:sz w:val="24"/>
          <w:szCs w:val="24"/>
        </w:rPr>
        <w:t xml:space="preserve">une équité territoriale </w:t>
      </w:r>
      <w:r w:rsidR="003A05C7" w:rsidRPr="00ED70D5">
        <w:rPr>
          <w:rFonts w:asciiTheme="majorHAnsi" w:hAnsiTheme="majorHAnsi" w:cstheme="majorHAnsi"/>
          <w:b/>
          <w:bCs/>
          <w:sz w:val="24"/>
          <w:szCs w:val="24"/>
        </w:rPr>
        <w:t>rendant effective</w:t>
      </w:r>
      <w:r w:rsidR="0046591C" w:rsidRPr="00ED70D5">
        <w:rPr>
          <w:rFonts w:asciiTheme="majorHAnsi" w:hAnsiTheme="majorHAnsi" w:cstheme="majorHAnsi"/>
          <w:b/>
          <w:bCs/>
          <w:sz w:val="24"/>
          <w:szCs w:val="24"/>
        </w:rPr>
        <w:t xml:space="preserve"> </w:t>
      </w:r>
      <w:r w:rsidR="003A05C7" w:rsidRPr="00ED70D5">
        <w:rPr>
          <w:rFonts w:asciiTheme="majorHAnsi" w:hAnsiTheme="majorHAnsi" w:cstheme="majorHAnsi"/>
          <w:b/>
          <w:bCs/>
          <w:sz w:val="24"/>
          <w:szCs w:val="24"/>
        </w:rPr>
        <w:t>l’</w:t>
      </w:r>
      <w:r w:rsidR="0046591C" w:rsidRPr="00ED70D5">
        <w:rPr>
          <w:rFonts w:asciiTheme="majorHAnsi" w:hAnsiTheme="majorHAnsi" w:cstheme="majorHAnsi"/>
          <w:b/>
          <w:bCs/>
          <w:sz w:val="24"/>
          <w:szCs w:val="24"/>
        </w:rPr>
        <w:t xml:space="preserve">accès de l’ensemble des citoyens </w:t>
      </w:r>
      <w:r w:rsidRPr="00ED70D5">
        <w:rPr>
          <w:rFonts w:asciiTheme="majorHAnsi" w:hAnsiTheme="majorHAnsi" w:cstheme="majorHAnsi"/>
          <w:b/>
          <w:bCs/>
          <w:sz w:val="24"/>
          <w:szCs w:val="24"/>
        </w:rPr>
        <w:t xml:space="preserve">et citoyennes </w:t>
      </w:r>
      <w:r w:rsidR="0046591C" w:rsidRPr="00ED70D5">
        <w:rPr>
          <w:rFonts w:asciiTheme="majorHAnsi" w:hAnsiTheme="majorHAnsi" w:cstheme="majorHAnsi"/>
          <w:b/>
          <w:bCs/>
          <w:sz w:val="24"/>
          <w:szCs w:val="24"/>
        </w:rPr>
        <w:t xml:space="preserve">sur tout le territoire </w:t>
      </w:r>
      <w:r w:rsidR="003F6766" w:rsidRPr="00ED70D5">
        <w:rPr>
          <w:rFonts w:asciiTheme="majorHAnsi" w:hAnsiTheme="majorHAnsi" w:cstheme="majorHAnsi"/>
          <w:b/>
          <w:bCs/>
          <w:sz w:val="24"/>
          <w:szCs w:val="24"/>
        </w:rPr>
        <w:t>du Royaume</w:t>
      </w:r>
      <w:r w:rsidR="0046591C" w:rsidRPr="00ED70D5">
        <w:rPr>
          <w:rFonts w:asciiTheme="majorHAnsi" w:hAnsiTheme="majorHAnsi" w:cstheme="majorHAnsi"/>
          <w:b/>
          <w:bCs/>
          <w:sz w:val="24"/>
          <w:szCs w:val="24"/>
        </w:rPr>
        <w:t xml:space="preserve"> à une diversité raisonnable de l’offre audiovisuelle</w:t>
      </w:r>
      <w:r w:rsidR="003F6766" w:rsidRPr="00ED70D5">
        <w:rPr>
          <w:rFonts w:asciiTheme="majorHAnsi" w:hAnsiTheme="majorHAnsi" w:cstheme="majorHAnsi"/>
          <w:b/>
          <w:bCs/>
          <w:sz w:val="24"/>
          <w:szCs w:val="24"/>
        </w:rPr>
        <w:t xml:space="preserve"> nationale</w:t>
      </w:r>
      <w:r w:rsidR="0046591C" w:rsidRPr="00ED70D5">
        <w:rPr>
          <w:rFonts w:asciiTheme="majorHAnsi" w:hAnsiTheme="majorHAnsi" w:cstheme="majorHAnsi"/>
          <w:sz w:val="24"/>
          <w:szCs w:val="24"/>
        </w:rPr>
        <w:t xml:space="preserve">. </w:t>
      </w:r>
      <w:r w:rsidR="003A05C7" w:rsidRPr="00ED70D5">
        <w:rPr>
          <w:rFonts w:asciiTheme="majorHAnsi" w:hAnsiTheme="majorHAnsi" w:cstheme="majorHAnsi"/>
          <w:sz w:val="24"/>
          <w:szCs w:val="24"/>
        </w:rPr>
        <w:t xml:space="preserve">Cette appropriation est </w:t>
      </w:r>
      <w:r w:rsidR="00E320D6" w:rsidRPr="00ED70D5">
        <w:rPr>
          <w:rFonts w:asciiTheme="majorHAnsi" w:hAnsiTheme="majorHAnsi" w:cstheme="majorHAnsi"/>
          <w:sz w:val="24"/>
          <w:szCs w:val="24"/>
        </w:rPr>
        <w:t xml:space="preserve">difficilement </w:t>
      </w:r>
      <w:r w:rsidR="003A05C7" w:rsidRPr="00ED70D5">
        <w:rPr>
          <w:rFonts w:asciiTheme="majorHAnsi" w:hAnsiTheme="majorHAnsi" w:cstheme="majorHAnsi"/>
          <w:sz w:val="24"/>
          <w:szCs w:val="24"/>
        </w:rPr>
        <w:t xml:space="preserve">envisageable </w:t>
      </w:r>
      <w:r w:rsidR="00E320D6" w:rsidRPr="00ED70D5">
        <w:rPr>
          <w:rFonts w:asciiTheme="majorHAnsi" w:hAnsiTheme="majorHAnsi" w:cstheme="majorHAnsi"/>
          <w:sz w:val="24"/>
          <w:szCs w:val="24"/>
        </w:rPr>
        <w:t xml:space="preserve">sans </w:t>
      </w:r>
      <w:r w:rsidR="003A05C7" w:rsidRPr="00ED70D5">
        <w:rPr>
          <w:rFonts w:asciiTheme="majorHAnsi" w:hAnsiTheme="majorHAnsi" w:cstheme="majorHAnsi"/>
          <w:sz w:val="24"/>
          <w:szCs w:val="24"/>
        </w:rPr>
        <w:t xml:space="preserve">une remise en question profonde du modèle </w:t>
      </w:r>
      <w:r w:rsidR="008E02B6" w:rsidRPr="00ED70D5">
        <w:rPr>
          <w:rFonts w:asciiTheme="majorHAnsi" w:hAnsiTheme="majorHAnsi" w:cstheme="majorHAnsi"/>
          <w:sz w:val="24"/>
          <w:szCs w:val="24"/>
        </w:rPr>
        <w:t xml:space="preserve">organisationnel et économique </w:t>
      </w:r>
      <w:r w:rsidR="003A05C7" w:rsidRPr="00ED70D5">
        <w:rPr>
          <w:rFonts w:asciiTheme="majorHAnsi" w:hAnsiTheme="majorHAnsi" w:cstheme="majorHAnsi"/>
          <w:sz w:val="24"/>
          <w:szCs w:val="24"/>
        </w:rPr>
        <w:t>de l’activité de diffusion terrestre</w:t>
      </w:r>
      <w:r w:rsidRPr="00ED70D5">
        <w:rPr>
          <w:rFonts w:asciiTheme="majorHAnsi" w:hAnsiTheme="majorHAnsi" w:cstheme="majorHAnsi"/>
          <w:sz w:val="24"/>
          <w:szCs w:val="24"/>
        </w:rPr>
        <w:t xml:space="preserve"> qui a montré ses limites, malgré les efforts incontestables </w:t>
      </w:r>
      <w:r w:rsidR="00EA60FC" w:rsidRPr="00ED70D5">
        <w:rPr>
          <w:rFonts w:asciiTheme="majorHAnsi" w:hAnsiTheme="majorHAnsi" w:cstheme="majorHAnsi"/>
          <w:sz w:val="24"/>
          <w:szCs w:val="24"/>
        </w:rPr>
        <w:t>déployés</w:t>
      </w:r>
      <w:r w:rsidRPr="00ED70D5">
        <w:rPr>
          <w:rFonts w:asciiTheme="majorHAnsi" w:hAnsiTheme="majorHAnsi" w:cstheme="majorHAnsi"/>
          <w:sz w:val="24"/>
          <w:szCs w:val="24"/>
        </w:rPr>
        <w:t xml:space="preserve"> à ce niveau par l’opérateur historique </w:t>
      </w:r>
      <w:r w:rsidR="008E02B6" w:rsidRPr="00ED70D5">
        <w:rPr>
          <w:rFonts w:asciiTheme="majorHAnsi" w:hAnsiTheme="majorHAnsi" w:cstheme="majorHAnsi"/>
          <w:sz w:val="24"/>
          <w:szCs w:val="24"/>
        </w:rPr>
        <w:t xml:space="preserve">public </w:t>
      </w:r>
      <w:r w:rsidRPr="00ED70D5">
        <w:rPr>
          <w:rFonts w:asciiTheme="majorHAnsi" w:hAnsiTheme="majorHAnsi" w:cstheme="majorHAnsi"/>
          <w:sz w:val="24"/>
          <w:szCs w:val="24"/>
        </w:rPr>
        <w:t>(SNRT)</w:t>
      </w:r>
      <w:r w:rsidR="00EA60FC" w:rsidRPr="00ED70D5">
        <w:rPr>
          <w:rFonts w:asciiTheme="majorHAnsi" w:hAnsiTheme="majorHAnsi" w:cstheme="majorHAnsi"/>
          <w:sz w:val="24"/>
          <w:szCs w:val="24"/>
        </w:rPr>
        <w:t xml:space="preserve"> durant les deux dernières décennies</w:t>
      </w:r>
      <w:r w:rsidRPr="00ED70D5">
        <w:rPr>
          <w:rFonts w:asciiTheme="majorHAnsi" w:hAnsiTheme="majorHAnsi" w:cstheme="majorHAnsi"/>
          <w:sz w:val="24"/>
          <w:szCs w:val="24"/>
        </w:rPr>
        <w:t>.</w:t>
      </w:r>
    </w:p>
    <w:p w14:paraId="44C3A121" w14:textId="09EAD28D" w:rsidR="003A05C7" w:rsidRPr="00ED70D5" w:rsidRDefault="00246D60" w:rsidP="00E320D6">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L’alternative pourrait être de</w:t>
      </w:r>
      <w:r w:rsidR="003A05C7" w:rsidRPr="00ED70D5">
        <w:rPr>
          <w:rFonts w:asciiTheme="majorHAnsi" w:hAnsiTheme="majorHAnsi" w:cstheme="majorHAnsi"/>
          <w:sz w:val="24"/>
          <w:szCs w:val="24"/>
        </w:rPr>
        <w:t xml:space="preserve"> </w:t>
      </w:r>
      <w:r w:rsidR="003A05C7" w:rsidRPr="00ED70D5">
        <w:rPr>
          <w:rFonts w:asciiTheme="majorHAnsi" w:hAnsiTheme="majorHAnsi" w:cstheme="majorHAnsi"/>
          <w:b/>
          <w:bCs/>
          <w:sz w:val="24"/>
          <w:szCs w:val="24"/>
        </w:rPr>
        <w:t xml:space="preserve">mettre en place un opérateur national (public) spécialisé, </w:t>
      </w:r>
      <w:r w:rsidR="00EA60FC" w:rsidRPr="00ED70D5">
        <w:rPr>
          <w:rFonts w:asciiTheme="majorHAnsi" w:hAnsiTheme="majorHAnsi" w:cstheme="majorHAnsi"/>
          <w:b/>
          <w:bCs/>
          <w:sz w:val="24"/>
          <w:szCs w:val="24"/>
        </w:rPr>
        <w:t>dédié à la diffusion</w:t>
      </w:r>
      <w:r w:rsidR="003F6766" w:rsidRPr="00ED70D5">
        <w:rPr>
          <w:rFonts w:asciiTheme="majorHAnsi" w:hAnsiTheme="majorHAnsi" w:cstheme="majorHAnsi"/>
          <w:b/>
          <w:bCs/>
          <w:sz w:val="24"/>
          <w:szCs w:val="24"/>
        </w:rPr>
        <w:t xml:space="preserve"> </w:t>
      </w:r>
      <w:r w:rsidR="003F6766" w:rsidRPr="00ED70D5">
        <w:rPr>
          <w:rFonts w:asciiTheme="majorHAnsi" w:hAnsiTheme="majorHAnsi" w:cstheme="majorHAnsi"/>
          <w:sz w:val="24"/>
          <w:szCs w:val="24"/>
        </w:rPr>
        <w:t>et expressément</w:t>
      </w:r>
      <w:r w:rsidR="00EA60FC" w:rsidRPr="00ED70D5">
        <w:rPr>
          <w:rFonts w:asciiTheme="majorHAnsi" w:hAnsiTheme="majorHAnsi" w:cstheme="majorHAnsi"/>
          <w:sz w:val="24"/>
          <w:szCs w:val="24"/>
        </w:rPr>
        <w:t xml:space="preserve"> </w:t>
      </w:r>
      <w:r w:rsidR="003A05C7" w:rsidRPr="00ED70D5">
        <w:rPr>
          <w:rFonts w:asciiTheme="majorHAnsi" w:hAnsiTheme="majorHAnsi" w:cstheme="majorHAnsi"/>
          <w:sz w:val="24"/>
          <w:szCs w:val="24"/>
        </w:rPr>
        <w:t xml:space="preserve">chargé d’acheminer les services audiovisuels édités aux citoyens et citoyennes </w:t>
      </w:r>
      <w:r w:rsidR="00EA60FC" w:rsidRPr="00ED70D5">
        <w:rPr>
          <w:rFonts w:asciiTheme="majorHAnsi" w:hAnsiTheme="majorHAnsi" w:cstheme="majorHAnsi"/>
          <w:sz w:val="24"/>
          <w:szCs w:val="24"/>
        </w:rPr>
        <w:t>sur l’ensemble du territoire national</w:t>
      </w:r>
      <w:r w:rsidR="003A05C7" w:rsidRPr="00ED70D5">
        <w:rPr>
          <w:rFonts w:asciiTheme="majorHAnsi" w:hAnsiTheme="majorHAnsi" w:cstheme="majorHAnsi"/>
          <w:sz w:val="24"/>
          <w:szCs w:val="24"/>
        </w:rPr>
        <w:t xml:space="preserve">, contribuant ainsi </w:t>
      </w:r>
      <w:r w:rsidR="00EA60FC" w:rsidRPr="00ED70D5">
        <w:rPr>
          <w:rFonts w:asciiTheme="majorHAnsi" w:hAnsiTheme="majorHAnsi" w:cstheme="majorHAnsi"/>
          <w:sz w:val="24"/>
          <w:szCs w:val="24"/>
        </w:rPr>
        <w:t>au</w:t>
      </w:r>
      <w:r w:rsidR="003A05C7" w:rsidRPr="00ED70D5">
        <w:rPr>
          <w:rFonts w:asciiTheme="majorHAnsi" w:hAnsiTheme="majorHAnsi" w:cstheme="majorHAnsi"/>
          <w:sz w:val="24"/>
          <w:szCs w:val="24"/>
        </w:rPr>
        <w:t xml:space="preserve"> désenclavement culturel et intellectuel</w:t>
      </w:r>
      <w:r w:rsidR="00EA60FC" w:rsidRPr="00ED70D5">
        <w:rPr>
          <w:rFonts w:asciiTheme="majorHAnsi" w:hAnsiTheme="majorHAnsi" w:cstheme="majorHAnsi"/>
          <w:sz w:val="24"/>
          <w:szCs w:val="24"/>
        </w:rPr>
        <w:t xml:space="preserve"> des régions /zones enclavées</w:t>
      </w:r>
      <w:r w:rsidR="003A05C7" w:rsidRPr="00ED70D5">
        <w:rPr>
          <w:rFonts w:asciiTheme="majorHAnsi" w:hAnsiTheme="majorHAnsi" w:cstheme="majorHAnsi"/>
          <w:sz w:val="24"/>
          <w:szCs w:val="24"/>
        </w:rPr>
        <w:t>. L’existence d’un tel opérateur national de diffusion permettra aux éditeurs, aussi bien privés que publics, de concentrer leurs efforts et leurs stratégies de développement sur l’amélioration durable de la qualité de l’offre audiovisuelle et de l’innovation artistique</w:t>
      </w:r>
      <w:r w:rsidRPr="00ED70D5">
        <w:rPr>
          <w:rFonts w:asciiTheme="majorHAnsi" w:hAnsiTheme="majorHAnsi" w:cstheme="majorHAnsi"/>
          <w:sz w:val="24"/>
          <w:szCs w:val="24"/>
        </w:rPr>
        <w:t>, tout en bénéficiant de la réduction des charges liées au déploiement de réseaux individuels de diffusion.</w:t>
      </w:r>
    </w:p>
    <w:p w14:paraId="20093EA4" w14:textId="3BB50271" w:rsidR="00246D60" w:rsidRPr="00ED70D5" w:rsidRDefault="00246D60" w:rsidP="00E320D6">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Une telle solution, pouvant résulter d’un simple éclatement en entités juridiques distinctes des activités d’édition et de diffusion assurées par le</w:t>
      </w:r>
      <w:r w:rsidR="003F6766" w:rsidRPr="00ED70D5">
        <w:rPr>
          <w:rFonts w:asciiTheme="majorHAnsi" w:hAnsiTheme="majorHAnsi" w:cstheme="majorHAnsi"/>
          <w:sz w:val="24"/>
          <w:szCs w:val="24"/>
        </w:rPr>
        <w:t>s composantes actuelle</w:t>
      </w:r>
      <w:r w:rsidR="00E320D6" w:rsidRPr="00ED70D5">
        <w:rPr>
          <w:rFonts w:asciiTheme="majorHAnsi" w:hAnsiTheme="majorHAnsi" w:cstheme="majorHAnsi"/>
          <w:sz w:val="24"/>
          <w:szCs w:val="24"/>
        </w:rPr>
        <w:t>s</w:t>
      </w:r>
      <w:r w:rsidR="003F6766" w:rsidRPr="00ED70D5">
        <w:rPr>
          <w:rFonts w:asciiTheme="majorHAnsi" w:hAnsiTheme="majorHAnsi" w:cstheme="majorHAnsi"/>
          <w:sz w:val="24"/>
          <w:szCs w:val="24"/>
        </w:rPr>
        <w:t xml:space="preserve"> du </w:t>
      </w:r>
      <w:r w:rsidRPr="00ED70D5">
        <w:rPr>
          <w:rFonts w:asciiTheme="majorHAnsi" w:hAnsiTheme="majorHAnsi" w:cstheme="majorHAnsi"/>
          <w:sz w:val="24"/>
          <w:szCs w:val="24"/>
        </w:rPr>
        <w:t>pôle public de l’audiovisuel, offrira un canal structurel unique</w:t>
      </w:r>
      <w:r w:rsidR="003F6766" w:rsidRPr="00ED70D5">
        <w:rPr>
          <w:rFonts w:asciiTheme="majorHAnsi" w:hAnsiTheme="majorHAnsi" w:cstheme="majorHAnsi"/>
          <w:sz w:val="24"/>
          <w:szCs w:val="24"/>
        </w:rPr>
        <w:t>,</w:t>
      </w:r>
      <w:r w:rsidR="00EA60FC" w:rsidRPr="00ED70D5">
        <w:rPr>
          <w:rFonts w:asciiTheme="majorHAnsi" w:hAnsiTheme="majorHAnsi" w:cstheme="majorHAnsi"/>
          <w:sz w:val="24"/>
          <w:szCs w:val="24"/>
        </w:rPr>
        <w:t xml:space="preserve"> organisé </w:t>
      </w:r>
      <w:r w:rsidR="003F6766" w:rsidRPr="00ED70D5">
        <w:rPr>
          <w:rFonts w:asciiTheme="majorHAnsi" w:hAnsiTheme="majorHAnsi" w:cstheme="majorHAnsi"/>
          <w:sz w:val="24"/>
          <w:szCs w:val="24"/>
        </w:rPr>
        <w:t xml:space="preserve">et maîtrisé </w:t>
      </w:r>
      <w:r w:rsidRPr="00ED70D5">
        <w:rPr>
          <w:rFonts w:asciiTheme="majorHAnsi" w:hAnsiTheme="majorHAnsi" w:cstheme="majorHAnsi"/>
          <w:sz w:val="24"/>
          <w:szCs w:val="24"/>
        </w:rPr>
        <w:t>pour la mise en place d’une politique publique de désenclavement du territoire national, à l’aune des politiques mises en œuvre en matière de construction de routes, d’accès à l’eau potable ou d’électrification du monde rural.</w:t>
      </w:r>
    </w:p>
    <w:p w14:paraId="1DB4D047" w14:textId="0A47922C" w:rsidR="008E02B6" w:rsidRPr="00ED70D5" w:rsidRDefault="008E02B6" w:rsidP="00E320D6">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Cette </w:t>
      </w:r>
      <w:r w:rsidR="003F6766" w:rsidRPr="00ED70D5">
        <w:rPr>
          <w:rFonts w:asciiTheme="majorHAnsi" w:hAnsiTheme="majorHAnsi" w:cstheme="majorHAnsi"/>
          <w:sz w:val="24"/>
          <w:szCs w:val="24"/>
        </w:rPr>
        <w:t>solution</w:t>
      </w:r>
      <w:r w:rsidRPr="00ED70D5">
        <w:rPr>
          <w:rFonts w:asciiTheme="majorHAnsi" w:hAnsiTheme="majorHAnsi" w:cstheme="majorHAnsi"/>
          <w:sz w:val="24"/>
          <w:szCs w:val="24"/>
        </w:rPr>
        <w:t xml:space="preserve"> est à même de </w:t>
      </w:r>
      <w:r w:rsidR="003F6766" w:rsidRPr="00ED70D5">
        <w:rPr>
          <w:rFonts w:asciiTheme="majorHAnsi" w:hAnsiTheme="majorHAnsi" w:cstheme="majorHAnsi"/>
          <w:sz w:val="24"/>
          <w:szCs w:val="24"/>
        </w:rPr>
        <w:t>transformer</w:t>
      </w:r>
      <w:r w:rsidRPr="00ED70D5">
        <w:rPr>
          <w:rFonts w:asciiTheme="majorHAnsi" w:hAnsiTheme="majorHAnsi" w:cstheme="majorHAnsi"/>
          <w:sz w:val="24"/>
          <w:szCs w:val="24"/>
        </w:rPr>
        <w:t xml:space="preserve"> </w:t>
      </w:r>
      <w:r w:rsidR="003F6766" w:rsidRPr="00ED70D5">
        <w:rPr>
          <w:rFonts w:asciiTheme="majorHAnsi" w:hAnsiTheme="majorHAnsi" w:cstheme="majorHAnsi"/>
          <w:sz w:val="24"/>
          <w:szCs w:val="24"/>
        </w:rPr>
        <w:t>l’</w:t>
      </w:r>
      <w:r w:rsidRPr="00ED70D5">
        <w:rPr>
          <w:rFonts w:asciiTheme="majorHAnsi" w:hAnsiTheme="majorHAnsi" w:cstheme="majorHAnsi"/>
          <w:sz w:val="24"/>
          <w:szCs w:val="24"/>
        </w:rPr>
        <w:t xml:space="preserve">activité </w:t>
      </w:r>
      <w:r w:rsidR="003F6766" w:rsidRPr="00ED70D5">
        <w:rPr>
          <w:rFonts w:asciiTheme="majorHAnsi" w:hAnsiTheme="majorHAnsi" w:cstheme="majorHAnsi"/>
          <w:sz w:val="24"/>
          <w:szCs w:val="24"/>
        </w:rPr>
        <w:t xml:space="preserve">de diffusion en industrie </w:t>
      </w:r>
      <w:r w:rsidRPr="00ED70D5">
        <w:rPr>
          <w:rFonts w:asciiTheme="majorHAnsi" w:hAnsiTheme="majorHAnsi" w:cstheme="majorHAnsi"/>
          <w:sz w:val="24"/>
          <w:szCs w:val="24"/>
        </w:rPr>
        <w:t>principale et indépendante</w:t>
      </w:r>
      <w:r w:rsidR="003F6766" w:rsidRPr="00ED70D5">
        <w:rPr>
          <w:rFonts w:asciiTheme="majorHAnsi" w:hAnsiTheme="majorHAnsi" w:cstheme="majorHAnsi"/>
          <w:sz w:val="24"/>
          <w:szCs w:val="24"/>
        </w:rPr>
        <w:t xml:space="preserve"> de l’édition audiovisuelle et créatrice de valeur ajoutée au-delà de sa contribution actuelle en tant qu’activité connexe et subsidiaire</w:t>
      </w:r>
      <w:r w:rsidRPr="00ED70D5">
        <w:rPr>
          <w:rFonts w:asciiTheme="majorHAnsi" w:hAnsiTheme="majorHAnsi" w:cstheme="majorHAnsi"/>
          <w:sz w:val="24"/>
          <w:szCs w:val="24"/>
        </w:rPr>
        <w:t>.</w:t>
      </w:r>
    </w:p>
    <w:p w14:paraId="3CA6FE33" w14:textId="244D15CB" w:rsidR="00EA60FC" w:rsidRPr="00ED70D5" w:rsidRDefault="0046591C" w:rsidP="00FD7937">
      <w:pPr>
        <w:spacing w:after="120" w:line="240" w:lineRule="auto"/>
        <w:jc w:val="both"/>
        <w:rPr>
          <w:rFonts w:asciiTheme="majorHAnsi" w:hAnsiTheme="majorHAnsi" w:cstheme="majorHAnsi"/>
          <w:sz w:val="24"/>
          <w:szCs w:val="24"/>
        </w:rPr>
      </w:pPr>
      <w:r w:rsidRPr="00ED70D5">
        <w:rPr>
          <w:rFonts w:asciiTheme="majorHAnsi" w:hAnsiTheme="majorHAnsi" w:cstheme="majorHAnsi"/>
          <w:sz w:val="24"/>
          <w:szCs w:val="24"/>
        </w:rPr>
        <w:t xml:space="preserve">A </w:t>
      </w:r>
      <w:r w:rsidR="0016682D" w:rsidRPr="00ED70D5">
        <w:rPr>
          <w:rFonts w:asciiTheme="majorHAnsi" w:hAnsiTheme="majorHAnsi" w:cstheme="majorHAnsi"/>
          <w:sz w:val="24"/>
          <w:szCs w:val="24"/>
        </w:rPr>
        <w:t xml:space="preserve">ce niveau comme à d’autres niveaux </w:t>
      </w:r>
      <w:r w:rsidR="0016682D" w:rsidRPr="00ED70D5">
        <w:rPr>
          <w:rFonts w:asciiTheme="majorHAnsi" w:hAnsiTheme="majorHAnsi" w:cstheme="majorHAnsi"/>
          <w:b/>
          <w:bCs/>
          <w:sz w:val="24"/>
          <w:szCs w:val="24"/>
        </w:rPr>
        <w:t>de la chaine de valeur médiatique</w:t>
      </w:r>
      <w:r w:rsidRPr="00ED70D5">
        <w:rPr>
          <w:rFonts w:asciiTheme="majorHAnsi" w:hAnsiTheme="majorHAnsi" w:cstheme="majorHAnsi"/>
          <w:sz w:val="24"/>
          <w:szCs w:val="24"/>
        </w:rPr>
        <w:t xml:space="preserve">, </w:t>
      </w:r>
      <w:r w:rsidR="0016682D" w:rsidRPr="00ED70D5">
        <w:rPr>
          <w:rFonts w:asciiTheme="majorHAnsi" w:hAnsiTheme="majorHAnsi" w:cstheme="majorHAnsi"/>
          <w:b/>
          <w:bCs/>
          <w:sz w:val="24"/>
          <w:szCs w:val="24"/>
        </w:rPr>
        <w:t>les régions peuvent jouer un</w:t>
      </w:r>
      <w:r w:rsidRPr="00ED70D5">
        <w:rPr>
          <w:rFonts w:asciiTheme="majorHAnsi" w:hAnsiTheme="majorHAnsi" w:cstheme="majorHAnsi"/>
          <w:b/>
          <w:bCs/>
          <w:sz w:val="24"/>
          <w:szCs w:val="24"/>
        </w:rPr>
        <w:t xml:space="preserve"> rôle majeur </w:t>
      </w:r>
      <w:r w:rsidR="00EA60FC" w:rsidRPr="00ED70D5">
        <w:rPr>
          <w:rFonts w:asciiTheme="majorHAnsi" w:hAnsiTheme="majorHAnsi" w:cstheme="majorHAnsi"/>
          <w:b/>
          <w:bCs/>
          <w:sz w:val="24"/>
          <w:szCs w:val="24"/>
        </w:rPr>
        <w:t>à travers</w:t>
      </w:r>
      <w:r w:rsidR="0016682D" w:rsidRPr="00ED70D5">
        <w:rPr>
          <w:rFonts w:asciiTheme="majorHAnsi" w:hAnsiTheme="majorHAnsi" w:cstheme="majorHAnsi"/>
          <w:b/>
          <w:bCs/>
          <w:sz w:val="24"/>
          <w:szCs w:val="24"/>
        </w:rPr>
        <w:t xml:space="preserve"> notamment</w:t>
      </w:r>
      <w:r w:rsidR="00EA60FC" w:rsidRPr="00ED70D5">
        <w:rPr>
          <w:rFonts w:asciiTheme="majorHAnsi" w:hAnsiTheme="majorHAnsi" w:cstheme="majorHAnsi"/>
          <w:b/>
          <w:bCs/>
          <w:sz w:val="24"/>
          <w:szCs w:val="24"/>
        </w:rPr>
        <w:t xml:space="preserve"> les plans de</w:t>
      </w:r>
      <w:r w:rsidRPr="00ED70D5">
        <w:rPr>
          <w:rFonts w:asciiTheme="majorHAnsi" w:hAnsiTheme="majorHAnsi" w:cstheme="majorHAnsi"/>
          <w:b/>
          <w:bCs/>
          <w:sz w:val="24"/>
          <w:szCs w:val="24"/>
        </w:rPr>
        <w:t xml:space="preserve"> développement </w:t>
      </w:r>
      <w:r w:rsidR="00EA60FC" w:rsidRPr="00ED70D5">
        <w:rPr>
          <w:rFonts w:asciiTheme="majorHAnsi" w:hAnsiTheme="majorHAnsi" w:cstheme="majorHAnsi"/>
          <w:b/>
          <w:bCs/>
          <w:sz w:val="24"/>
          <w:szCs w:val="24"/>
        </w:rPr>
        <w:t>régional</w:t>
      </w:r>
      <w:r w:rsidR="00EA60FC" w:rsidRPr="00ED70D5">
        <w:rPr>
          <w:rFonts w:asciiTheme="majorHAnsi" w:hAnsiTheme="majorHAnsi" w:cstheme="majorHAnsi"/>
          <w:sz w:val="24"/>
          <w:szCs w:val="24"/>
        </w:rPr>
        <w:t xml:space="preserve">. Ces derniers devraient intégrer systématiquement </w:t>
      </w:r>
      <w:r w:rsidR="00E320D6" w:rsidRPr="00ED70D5">
        <w:rPr>
          <w:rFonts w:asciiTheme="majorHAnsi" w:hAnsiTheme="majorHAnsi" w:cstheme="majorHAnsi"/>
          <w:sz w:val="24"/>
          <w:szCs w:val="24"/>
        </w:rPr>
        <w:t xml:space="preserve">la contribution </w:t>
      </w:r>
      <w:r w:rsidR="00EA60FC" w:rsidRPr="00ED70D5">
        <w:rPr>
          <w:rFonts w:asciiTheme="majorHAnsi" w:hAnsiTheme="majorHAnsi" w:cstheme="majorHAnsi"/>
          <w:sz w:val="24"/>
          <w:szCs w:val="24"/>
        </w:rPr>
        <w:t xml:space="preserve">et </w:t>
      </w:r>
      <w:r w:rsidR="00E320D6" w:rsidRPr="00ED70D5">
        <w:rPr>
          <w:rFonts w:asciiTheme="majorHAnsi" w:hAnsiTheme="majorHAnsi" w:cstheme="majorHAnsi"/>
          <w:sz w:val="24"/>
          <w:szCs w:val="24"/>
        </w:rPr>
        <w:t xml:space="preserve">l’implication </w:t>
      </w:r>
      <w:r w:rsidR="00EA60FC" w:rsidRPr="00ED70D5">
        <w:rPr>
          <w:rFonts w:asciiTheme="majorHAnsi" w:hAnsiTheme="majorHAnsi" w:cstheme="majorHAnsi"/>
          <w:sz w:val="24"/>
          <w:szCs w:val="24"/>
        </w:rPr>
        <w:t xml:space="preserve">des régions dans le développement des </w:t>
      </w:r>
      <w:r w:rsidR="0016682D" w:rsidRPr="00ED70D5">
        <w:rPr>
          <w:rFonts w:asciiTheme="majorHAnsi" w:hAnsiTheme="majorHAnsi" w:cstheme="majorHAnsi"/>
          <w:sz w:val="24"/>
          <w:szCs w:val="24"/>
        </w:rPr>
        <w:t>médias (</w:t>
      </w:r>
      <w:r w:rsidR="00EA60FC" w:rsidRPr="00ED70D5">
        <w:rPr>
          <w:rFonts w:asciiTheme="majorHAnsi" w:hAnsiTheme="majorHAnsi" w:cstheme="majorHAnsi"/>
          <w:sz w:val="24"/>
          <w:szCs w:val="24"/>
        </w:rPr>
        <w:t>infrastructures de diffusion,</w:t>
      </w:r>
      <w:r w:rsidR="0016682D" w:rsidRPr="00ED70D5">
        <w:rPr>
          <w:rFonts w:asciiTheme="majorHAnsi" w:hAnsiTheme="majorHAnsi" w:cstheme="majorHAnsi"/>
          <w:sz w:val="24"/>
          <w:szCs w:val="24"/>
        </w:rPr>
        <w:t xml:space="preserve"> ressources publicitaires…)</w:t>
      </w:r>
      <w:r w:rsidR="00E320D6" w:rsidRPr="00ED70D5">
        <w:rPr>
          <w:rFonts w:asciiTheme="majorHAnsi" w:hAnsiTheme="majorHAnsi" w:cstheme="majorHAnsi"/>
          <w:sz w:val="24"/>
          <w:szCs w:val="24"/>
        </w:rPr>
        <w:t xml:space="preserve">, </w:t>
      </w:r>
      <w:r w:rsidR="00EA60FC" w:rsidRPr="00ED70D5">
        <w:rPr>
          <w:rFonts w:asciiTheme="majorHAnsi" w:hAnsiTheme="majorHAnsi" w:cstheme="majorHAnsi"/>
          <w:sz w:val="24"/>
          <w:szCs w:val="24"/>
        </w:rPr>
        <w:t xml:space="preserve">en concertation avec </w:t>
      </w:r>
      <w:r w:rsidR="004D045C" w:rsidRPr="00ED70D5">
        <w:rPr>
          <w:rFonts w:asciiTheme="majorHAnsi" w:hAnsiTheme="majorHAnsi" w:cstheme="majorHAnsi"/>
          <w:sz w:val="24"/>
          <w:szCs w:val="24"/>
        </w:rPr>
        <w:t>le gouvernement et le service public de l’audiovisuel</w:t>
      </w:r>
      <w:r w:rsidR="00EA60FC" w:rsidRPr="00ED70D5">
        <w:rPr>
          <w:rFonts w:asciiTheme="majorHAnsi" w:hAnsiTheme="majorHAnsi" w:cstheme="majorHAnsi"/>
          <w:sz w:val="24"/>
          <w:szCs w:val="24"/>
        </w:rPr>
        <w:t>, dans le cadre de structures de partenariat institutionnel prévus à cet effet par la loi.</w:t>
      </w:r>
    </w:p>
    <w:sectPr w:rsidR="00EA60FC" w:rsidRPr="00ED70D5" w:rsidSect="008522E0">
      <w:footerReference w:type="default" r:id="rId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327F" w14:textId="77777777" w:rsidR="008C1746" w:rsidRDefault="008C1746" w:rsidP="00945B46">
      <w:pPr>
        <w:spacing w:after="0" w:line="240" w:lineRule="auto"/>
      </w:pPr>
      <w:r>
        <w:separator/>
      </w:r>
    </w:p>
  </w:endnote>
  <w:endnote w:type="continuationSeparator" w:id="0">
    <w:p w14:paraId="14D7816F" w14:textId="77777777" w:rsidR="008C1746" w:rsidRDefault="008C1746" w:rsidP="0094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35008"/>
      <w:docPartObj>
        <w:docPartGallery w:val="Page Numbers (Bottom of Page)"/>
        <w:docPartUnique/>
      </w:docPartObj>
    </w:sdtPr>
    <w:sdtEndPr/>
    <w:sdtContent>
      <w:p w14:paraId="2195701B" w14:textId="16B29488" w:rsidR="00125348" w:rsidRDefault="00125348">
        <w:pPr>
          <w:pStyle w:val="Pieddepage"/>
          <w:jc w:val="right"/>
        </w:pPr>
        <w:r w:rsidRPr="00125348">
          <w:rPr>
            <w:rFonts w:asciiTheme="majorHAnsi" w:hAnsiTheme="majorHAnsi" w:cstheme="majorHAnsi"/>
            <w:sz w:val="20"/>
            <w:szCs w:val="20"/>
          </w:rPr>
          <w:fldChar w:fldCharType="begin"/>
        </w:r>
        <w:r w:rsidRPr="00125348">
          <w:rPr>
            <w:rFonts w:asciiTheme="majorHAnsi" w:hAnsiTheme="majorHAnsi" w:cstheme="majorHAnsi"/>
            <w:sz w:val="20"/>
            <w:szCs w:val="20"/>
          </w:rPr>
          <w:instrText>PAGE   \* MERGEFORMAT</w:instrText>
        </w:r>
        <w:r w:rsidRPr="00125348">
          <w:rPr>
            <w:rFonts w:asciiTheme="majorHAnsi" w:hAnsiTheme="majorHAnsi" w:cstheme="majorHAnsi"/>
            <w:sz w:val="20"/>
            <w:szCs w:val="20"/>
          </w:rPr>
          <w:fldChar w:fldCharType="separate"/>
        </w:r>
        <w:r w:rsidR="006D3020">
          <w:rPr>
            <w:rFonts w:asciiTheme="majorHAnsi" w:hAnsiTheme="majorHAnsi" w:cstheme="majorHAnsi"/>
            <w:noProof/>
            <w:sz w:val="20"/>
            <w:szCs w:val="20"/>
          </w:rPr>
          <w:t>2</w:t>
        </w:r>
        <w:r w:rsidRPr="00125348">
          <w:rPr>
            <w:rFonts w:asciiTheme="majorHAnsi" w:hAnsiTheme="majorHAnsi" w:cstheme="majorHAnsi"/>
            <w:sz w:val="20"/>
            <w:szCs w:val="20"/>
          </w:rPr>
          <w:fldChar w:fldCharType="end"/>
        </w:r>
      </w:p>
    </w:sdtContent>
  </w:sdt>
  <w:p w14:paraId="7CFA817D" w14:textId="77777777" w:rsidR="00125348" w:rsidRDefault="001253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662E" w14:textId="77777777" w:rsidR="008C1746" w:rsidRDefault="008C1746" w:rsidP="00945B46">
      <w:pPr>
        <w:spacing w:after="0" w:line="240" w:lineRule="auto"/>
      </w:pPr>
      <w:r>
        <w:separator/>
      </w:r>
    </w:p>
  </w:footnote>
  <w:footnote w:type="continuationSeparator" w:id="0">
    <w:p w14:paraId="2155F3D4" w14:textId="77777777" w:rsidR="008C1746" w:rsidRDefault="008C1746" w:rsidP="00945B46">
      <w:pPr>
        <w:spacing w:after="0" w:line="240" w:lineRule="auto"/>
      </w:pPr>
      <w:r>
        <w:continuationSeparator/>
      </w:r>
    </w:p>
  </w:footnote>
  <w:footnote w:id="1">
    <w:p w14:paraId="117F458D" w14:textId="28AD3354" w:rsidR="00371AE6" w:rsidRPr="00371AE6" w:rsidRDefault="00371AE6" w:rsidP="00371AE6">
      <w:pPr>
        <w:pStyle w:val="Notedebasdepage"/>
        <w:jc w:val="both"/>
        <w:rPr>
          <w:rFonts w:asciiTheme="majorHAnsi" w:hAnsiTheme="majorHAnsi" w:cstheme="majorHAnsi"/>
          <w:b/>
          <w:bCs/>
          <w:color w:val="538135" w:themeColor="accent6" w:themeShade="BF"/>
        </w:rPr>
      </w:pPr>
      <w:r w:rsidRPr="008522E0">
        <w:rPr>
          <w:rStyle w:val="Appelnotedebasdep"/>
          <w:rFonts w:asciiTheme="majorHAnsi" w:hAnsiTheme="majorHAnsi" w:cstheme="majorHAnsi"/>
          <w:b/>
          <w:bCs/>
        </w:rPr>
        <w:footnoteRef/>
      </w:r>
      <w:r w:rsidRPr="008522E0">
        <w:rPr>
          <w:rFonts w:asciiTheme="majorHAnsi" w:hAnsiTheme="majorHAnsi" w:cstheme="majorHAnsi"/>
          <w:b/>
          <w:bCs/>
        </w:rPr>
        <w:t xml:space="preserve"> Source : Déclarations annuelles des opérateurs à la HACA.</w:t>
      </w:r>
    </w:p>
  </w:footnote>
  <w:footnote w:id="2">
    <w:p w14:paraId="3E5ABC82" w14:textId="216B1591" w:rsidR="00491E8C" w:rsidRDefault="00491E8C" w:rsidP="008522E0">
      <w:pPr>
        <w:pStyle w:val="Notedebasdepage"/>
      </w:pPr>
      <w:r>
        <w:rPr>
          <w:rStyle w:val="Appelnotedebasdep"/>
        </w:rPr>
        <w:footnoteRef/>
      </w:r>
      <w:r>
        <w:t xml:space="preserve"> </w:t>
      </w:r>
      <w:r w:rsidRPr="00F73D0E">
        <w:rPr>
          <w:sz w:val="18"/>
          <w:szCs w:val="18"/>
        </w:rPr>
        <w:t xml:space="preserve">Enquête TIC de l’ANRT – 2019 </w:t>
      </w:r>
    </w:p>
  </w:footnote>
  <w:footnote w:id="3">
    <w:p w14:paraId="7D50CB9F" w14:textId="69858CF3" w:rsidR="00992116" w:rsidRPr="008522E0" w:rsidRDefault="00992116" w:rsidP="0019560E">
      <w:pPr>
        <w:pStyle w:val="Notedebasdepage"/>
        <w:jc w:val="both"/>
        <w:rPr>
          <w:rFonts w:asciiTheme="majorHAnsi" w:hAnsiTheme="majorHAnsi" w:cstheme="majorHAnsi"/>
        </w:rPr>
      </w:pPr>
      <w:r w:rsidRPr="008522E0">
        <w:rPr>
          <w:rStyle w:val="Appelnotedebasdep"/>
          <w:rFonts w:asciiTheme="majorHAnsi" w:hAnsiTheme="majorHAnsi" w:cstheme="majorHAnsi"/>
        </w:rPr>
        <w:footnoteRef/>
      </w:r>
      <w:r w:rsidRPr="008522E0">
        <w:rPr>
          <w:rFonts w:asciiTheme="majorHAnsi" w:hAnsiTheme="majorHAnsi" w:cstheme="majorHAnsi"/>
        </w:rPr>
        <w:t xml:space="preserve"> </w:t>
      </w:r>
      <w:r w:rsidR="0019560E" w:rsidRPr="008522E0">
        <w:rPr>
          <w:rFonts w:asciiTheme="majorHAnsi" w:hAnsiTheme="majorHAnsi" w:cstheme="majorHAnsi"/>
        </w:rPr>
        <w:t>Article 97 de la loi n° 19-14 du 25 août 2016 (BO n° 6552 du 16-3-2017) exige de toute personne agissant seule ou de concert de procéder à une déclaration de franchissement de seuil (1/20, 1/10, 1/5, 1/3, ½ ou 2/3) de capital ou de droits de vote d’une société inscrite à la Bourse des valeurs, aussi bien à la hausse qu’à la baisse, sous contrôle de l’Autorité Marocaine du Marché des Capitaux – AMMC et ce dans les 5 jours du franchissement. L’information portée au public les intentions de la ou des personnes concernées quant à la poursuite de franchissement desdits seuils.</w:t>
      </w:r>
    </w:p>
  </w:footnote>
  <w:footnote w:id="4">
    <w:p w14:paraId="63EA6A0D" w14:textId="31A72219" w:rsidR="00891C28" w:rsidRPr="0019560E" w:rsidRDefault="00891C28" w:rsidP="008522E0">
      <w:pPr>
        <w:pStyle w:val="Notedebasdepage"/>
        <w:rPr>
          <w:rFonts w:asciiTheme="majorHAnsi" w:hAnsiTheme="majorHAnsi" w:cstheme="majorHAnsi"/>
        </w:rPr>
      </w:pPr>
      <w:r w:rsidRPr="0019560E">
        <w:rPr>
          <w:rStyle w:val="Appelnotedebasdep"/>
          <w:rFonts w:asciiTheme="majorHAnsi" w:hAnsiTheme="majorHAnsi" w:cstheme="majorHAnsi"/>
        </w:rPr>
        <w:footnoteRef/>
      </w:r>
      <w:r w:rsidRPr="0019560E">
        <w:rPr>
          <w:rFonts w:asciiTheme="majorHAnsi" w:hAnsiTheme="majorHAnsi" w:cstheme="majorHAnsi"/>
        </w:rPr>
        <w:t xml:space="preserve"> Rapport annuel de la Cour des comptes au titre de l’année 2018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850"/>
    <w:multiLevelType w:val="multilevel"/>
    <w:tmpl w:val="126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6CB0"/>
    <w:multiLevelType w:val="hybridMultilevel"/>
    <w:tmpl w:val="FAF2D0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E558D"/>
    <w:multiLevelType w:val="hybridMultilevel"/>
    <w:tmpl w:val="9654C05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583648C"/>
    <w:multiLevelType w:val="hybridMultilevel"/>
    <w:tmpl w:val="CE8EBA76"/>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16AC0B4D"/>
    <w:multiLevelType w:val="hybridMultilevel"/>
    <w:tmpl w:val="8888302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A408D6"/>
    <w:multiLevelType w:val="hybridMultilevel"/>
    <w:tmpl w:val="5204D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9F14E9"/>
    <w:multiLevelType w:val="hybridMultilevel"/>
    <w:tmpl w:val="63BC7BEA"/>
    <w:lvl w:ilvl="0" w:tplc="21A652B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263E19"/>
    <w:multiLevelType w:val="hybridMultilevel"/>
    <w:tmpl w:val="2BBC322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F21BA4"/>
    <w:multiLevelType w:val="hybridMultilevel"/>
    <w:tmpl w:val="5010CF34"/>
    <w:lvl w:ilvl="0" w:tplc="0AEC74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6E7470B"/>
    <w:multiLevelType w:val="multilevel"/>
    <w:tmpl w:val="4AF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9500A"/>
    <w:multiLevelType w:val="hybridMultilevel"/>
    <w:tmpl w:val="776252B8"/>
    <w:lvl w:ilvl="0" w:tplc="9A0EB2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A24B9"/>
    <w:multiLevelType w:val="hybridMultilevel"/>
    <w:tmpl w:val="9F3E8320"/>
    <w:lvl w:ilvl="0" w:tplc="1400C23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0074D6"/>
    <w:multiLevelType w:val="multilevel"/>
    <w:tmpl w:val="04D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83E4A"/>
    <w:multiLevelType w:val="hybridMultilevel"/>
    <w:tmpl w:val="D2ACB556"/>
    <w:lvl w:ilvl="0" w:tplc="E208ED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09F0A99"/>
    <w:multiLevelType w:val="hybridMultilevel"/>
    <w:tmpl w:val="0E82F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FC3FB9"/>
    <w:multiLevelType w:val="hybridMultilevel"/>
    <w:tmpl w:val="83D03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C836EC"/>
    <w:multiLevelType w:val="hybridMultilevel"/>
    <w:tmpl w:val="66F43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3"/>
  </w:num>
  <w:num w:numId="5">
    <w:abstractNumId w:val="6"/>
  </w:num>
  <w:num w:numId="6">
    <w:abstractNumId w:val="10"/>
  </w:num>
  <w:num w:numId="7">
    <w:abstractNumId w:val="11"/>
  </w:num>
  <w:num w:numId="8">
    <w:abstractNumId w:val="13"/>
  </w:num>
  <w:num w:numId="9">
    <w:abstractNumId w:val="8"/>
  </w:num>
  <w:num w:numId="10">
    <w:abstractNumId w:val="14"/>
  </w:num>
  <w:num w:numId="11">
    <w:abstractNumId w:val="7"/>
  </w:num>
  <w:num w:numId="12">
    <w:abstractNumId w:val="1"/>
  </w:num>
  <w:num w:numId="13">
    <w:abstractNumId w:val="2"/>
  </w:num>
  <w:num w:numId="14">
    <w:abstractNumId w:val="4"/>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A6"/>
    <w:rsid w:val="0000377F"/>
    <w:rsid w:val="000062C0"/>
    <w:rsid w:val="00021FAA"/>
    <w:rsid w:val="00024102"/>
    <w:rsid w:val="00025B4F"/>
    <w:rsid w:val="000524EF"/>
    <w:rsid w:val="00062958"/>
    <w:rsid w:val="00082336"/>
    <w:rsid w:val="000B2645"/>
    <w:rsid w:val="000B36EB"/>
    <w:rsid w:val="000E4CE6"/>
    <w:rsid w:val="000E6A57"/>
    <w:rsid w:val="000F666F"/>
    <w:rsid w:val="001014A8"/>
    <w:rsid w:val="0010245A"/>
    <w:rsid w:val="00117D73"/>
    <w:rsid w:val="00123605"/>
    <w:rsid w:val="00125348"/>
    <w:rsid w:val="0015069D"/>
    <w:rsid w:val="001619C7"/>
    <w:rsid w:val="00164FC8"/>
    <w:rsid w:val="0016682D"/>
    <w:rsid w:val="00171582"/>
    <w:rsid w:val="0017171E"/>
    <w:rsid w:val="0019560E"/>
    <w:rsid w:val="001D0C3B"/>
    <w:rsid w:val="001D5643"/>
    <w:rsid w:val="001E49A5"/>
    <w:rsid w:val="001F0586"/>
    <w:rsid w:val="001F4962"/>
    <w:rsid w:val="001F6660"/>
    <w:rsid w:val="00205369"/>
    <w:rsid w:val="00206DEA"/>
    <w:rsid w:val="00210C60"/>
    <w:rsid w:val="00215501"/>
    <w:rsid w:val="00246D60"/>
    <w:rsid w:val="002760C4"/>
    <w:rsid w:val="00280174"/>
    <w:rsid w:val="00281010"/>
    <w:rsid w:val="002B2E62"/>
    <w:rsid w:val="002B459A"/>
    <w:rsid w:val="002C6E97"/>
    <w:rsid w:val="002F0FB5"/>
    <w:rsid w:val="00307716"/>
    <w:rsid w:val="00313D79"/>
    <w:rsid w:val="00315264"/>
    <w:rsid w:val="00316D2E"/>
    <w:rsid w:val="00327931"/>
    <w:rsid w:val="00327B37"/>
    <w:rsid w:val="003460F4"/>
    <w:rsid w:val="003527D0"/>
    <w:rsid w:val="00352B5D"/>
    <w:rsid w:val="003635DC"/>
    <w:rsid w:val="00371AE6"/>
    <w:rsid w:val="00375B0E"/>
    <w:rsid w:val="00383476"/>
    <w:rsid w:val="00386289"/>
    <w:rsid w:val="003A05C7"/>
    <w:rsid w:val="003A2D84"/>
    <w:rsid w:val="003A2E63"/>
    <w:rsid w:val="003B6EE8"/>
    <w:rsid w:val="003F6766"/>
    <w:rsid w:val="00420B55"/>
    <w:rsid w:val="00420CFA"/>
    <w:rsid w:val="00440C33"/>
    <w:rsid w:val="00460393"/>
    <w:rsid w:val="0046591C"/>
    <w:rsid w:val="00483F5C"/>
    <w:rsid w:val="00491E8C"/>
    <w:rsid w:val="004A2719"/>
    <w:rsid w:val="004B106C"/>
    <w:rsid w:val="004D045C"/>
    <w:rsid w:val="004D3EDB"/>
    <w:rsid w:val="004E4797"/>
    <w:rsid w:val="005020BC"/>
    <w:rsid w:val="00503F99"/>
    <w:rsid w:val="00524650"/>
    <w:rsid w:val="0059139B"/>
    <w:rsid w:val="0059691D"/>
    <w:rsid w:val="005A02B7"/>
    <w:rsid w:val="005B007B"/>
    <w:rsid w:val="005B424E"/>
    <w:rsid w:val="005C73EF"/>
    <w:rsid w:val="005C7C8B"/>
    <w:rsid w:val="005D267D"/>
    <w:rsid w:val="005D2ADB"/>
    <w:rsid w:val="00621F11"/>
    <w:rsid w:val="006232A7"/>
    <w:rsid w:val="00633389"/>
    <w:rsid w:val="00640963"/>
    <w:rsid w:val="006524C8"/>
    <w:rsid w:val="00661E1F"/>
    <w:rsid w:val="006A4045"/>
    <w:rsid w:val="006A6BC4"/>
    <w:rsid w:val="006B0483"/>
    <w:rsid w:val="006C0F5F"/>
    <w:rsid w:val="006C173C"/>
    <w:rsid w:val="006D03D9"/>
    <w:rsid w:val="006D3020"/>
    <w:rsid w:val="006F373B"/>
    <w:rsid w:val="00711DDC"/>
    <w:rsid w:val="00720427"/>
    <w:rsid w:val="007249A7"/>
    <w:rsid w:val="007314C4"/>
    <w:rsid w:val="00740460"/>
    <w:rsid w:val="00743182"/>
    <w:rsid w:val="007516AD"/>
    <w:rsid w:val="00760918"/>
    <w:rsid w:val="00765A7A"/>
    <w:rsid w:val="0077664B"/>
    <w:rsid w:val="007925BC"/>
    <w:rsid w:val="00792677"/>
    <w:rsid w:val="007A7420"/>
    <w:rsid w:val="007B2B35"/>
    <w:rsid w:val="007D2B99"/>
    <w:rsid w:val="007F4F0D"/>
    <w:rsid w:val="00800FFD"/>
    <w:rsid w:val="00801A64"/>
    <w:rsid w:val="00814998"/>
    <w:rsid w:val="00815626"/>
    <w:rsid w:val="0083073B"/>
    <w:rsid w:val="00833820"/>
    <w:rsid w:val="008522E0"/>
    <w:rsid w:val="008531CA"/>
    <w:rsid w:val="008574FE"/>
    <w:rsid w:val="0086067C"/>
    <w:rsid w:val="00870B1A"/>
    <w:rsid w:val="00880283"/>
    <w:rsid w:val="00885290"/>
    <w:rsid w:val="00886A24"/>
    <w:rsid w:val="00891C28"/>
    <w:rsid w:val="008A1E74"/>
    <w:rsid w:val="008C0951"/>
    <w:rsid w:val="008C1746"/>
    <w:rsid w:val="008C5B35"/>
    <w:rsid w:val="008E02B6"/>
    <w:rsid w:val="008E0F48"/>
    <w:rsid w:val="008E2A85"/>
    <w:rsid w:val="008F204E"/>
    <w:rsid w:val="0090398D"/>
    <w:rsid w:val="009076B8"/>
    <w:rsid w:val="009204A3"/>
    <w:rsid w:val="00945B46"/>
    <w:rsid w:val="009554AC"/>
    <w:rsid w:val="0096365B"/>
    <w:rsid w:val="009737B7"/>
    <w:rsid w:val="00980466"/>
    <w:rsid w:val="00992116"/>
    <w:rsid w:val="009A49BB"/>
    <w:rsid w:val="009B3910"/>
    <w:rsid w:val="009F1F92"/>
    <w:rsid w:val="00A0381A"/>
    <w:rsid w:val="00A06C88"/>
    <w:rsid w:val="00A217A0"/>
    <w:rsid w:val="00A23DEE"/>
    <w:rsid w:val="00A31F99"/>
    <w:rsid w:val="00A37409"/>
    <w:rsid w:val="00A4200D"/>
    <w:rsid w:val="00A66B68"/>
    <w:rsid w:val="00A72A45"/>
    <w:rsid w:val="00A809A0"/>
    <w:rsid w:val="00A91869"/>
    <w:rsid w:val="00A93B3F"/>
    <w:rsid w:val="00A94CC4"/>
    <w:rsid w:val="00AB00CC"/>
    <w:rsid w:val="00AB1442"/>
    <w:rsid w:val="00AC5B3B"/>
    <w:rsid w:val="00AD13E3"/>
    <w:rsid w:val="00AD6B2B"/>
    <w:rsid w:val="00AD70FD"/>
    <w:rsid w:val="00AE1C3A"/>
    <w:rsid w:val="00B51B7A"/>
    <w:rsid w:val="00B5432B"/>
    <w:rsid w:val="00B5540C"/>
    <w:rsid w:val="00B85B3E"/>
    <w:rsid w:val="00B91CF1"/>
    <w:rsid w:val="00B95FD4"/>
    <w:rsid w:val="00BB0FE5"/>
    <w:rsid w:val="00BC570D"/>
    <w:rsid w:val="00BE02A5"/>
    <w:rsid w:val="00BF45BB"/>
    <w:rsid w:val="00BF60AA"/>
    <w:rsid w:val="00C07FB5"/>
    <w:rsid w:val="00C334E9"/>
    <w:rsid w:val="00C61334"/>
    <w:rsid w:val="00C73A32"/>
    <w:rsid w:val="00C73D21"/>
    <w:rsid w:val="00C85346"/>
    <w:rsid w:val="00C866B9"/>
    <w:rsid w:val="00C910C5"/>
    <w:rsid w:val="00C9355A"/>
    <w:rsid w:val="00CB6106"/>
    <w:rsid w:val="00CC2E6C"/>
    <w:rsid w:val="00CD0D21"/>
    <w:rsid w:val="00CD404C"/>
    <w:rsid w:val="00CE3729"/>
    <w:rsid w:val="00CF5695"/>
    <w:rsid w:val="00D12140"/>
    <w:rsid w:val="00D24F08"/>
    <w:rsid w:val="00D4447F"/>
    <w:rsid w:val="00D513D1"/>
    <w:rsid w:val="00D54EFF"/>
    <w:rsid w:val="00D57BF7"/>
    <w:rsid w:val="00D61A52"/>
    <w:rsid w:val="00D74840"/>
    <w:rsid w:val="00D83A56"/>
    <w:rsid w:val="00D8680D"/>
    <w:rsid w:val="00D97374"/>
    <w:rsid w:val="00DA0039"/>
    <w:rsid w:val="00DA1F52"/>
    <w:rsid w:val="00DB1F60"/>
    <w:rsid w:val="00DE0022"/>
    <w:rsid w:val="00E00AA6"/>
    <w:rsid w:val="00E25D3D"/>
    <w:rsid w:val="00E320D6"/>
    <w:rsid w:val="00E37614"/>
    <w:rsid w:val="00E5213A"/>
    <w:rsid w:val="00E709CE"/>
    <w:rsid w:val="00E834D2"/>
    <w:rsid w:val="00E837C2"/>
    <w:rsid w:val="00E90AFA"/>
    <w:rsid w:val="00E956FA"/>
    <w:rsid w:val="00E964A2"/>
    <w:rsid w:val="00EA60FC"/>
    <w:rsid w:val="00EA7777"/>
    <w:rsid w:val="00EB0B80"/>
    <w:rsid w:val="00ED613F"/>
    <w:rsid w:val="00ED70D5"/>
    <w:rsid w:val="00EE60A9"/>
    <w:rsid w:val="00F05DFF"/>
    <w:rsid w:val="00F360E1"/>
    <w:rsid w:val="00F62509"/>
    <w:rsid w:val="00F666A7"/>
    <w:rsid w:val="00F70D90"/>
    <w:rsid w:val="00F75FB3"/>
    <w:rsid w:val="00F801BF"/>
    <w:rsid w:val="00F92EBA"/>
    <w:rsid w:val="00F946E7"/>
    <w:rsid w:val="00FA558A"/>
    <w:rsid w:val="00FA7B58"/>
    <w:rsid w:val="00FB6123"/>
    <w:rsid w:val="00FC0EF6"/>
    <w:rsid w:val="00FD7937"/>
    <w:rsid w:val="00FE0EFC"/>
    <w:rsid w:val="00FF0727"/>
    <w:rsid w:val="00FF71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48B"/>
  <w15:docId w15:val="{2CBCA16C-CE0E-4558-9E6A-2DDD8F1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1"/>
  </w:style>
  <w:style w:type="paragraph" w:styleId="Titre1">
    <w:name w:val="heading 1"/>
    <w:basedOn w:val="Normal"/>
    <w:link w:val="Titre1Car"/>
    <w:uiPriority w:val="9"/>
    <w:qFormat/>
    <w:rsid w:val="00F70D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0F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70D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70D9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70D90"/>
    <w:rPr>
      <w:color w:val="0000FF"/>
      <w:u w:val="single"/>
    </w:rPr>
  </w:style>
  <w:style w:type="character" w:customStyle="1" w:styleId="hps">
    <w:name w:val="hps"/>
    <w:basedOn w:val="Policepardfaut"/>
    <w:rsid w:val="00B91CF1"/>
  </w:style>
  <w:style w:type="paragraph" w:styleId="Notedebasdepage">
    <w:name w:val="footnote text"/>
    <w:basedOn w:val="Normal"/>
    <w:link w:val="NotedebasdepageCar"/>
    <w:uiPriority w:val="99"/>
    <w:semiHidden/>
    <w:unhideWhenUsed/>
    <w:rsid w:val="00945B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5B46"/>
    <w:rPr>
      <w:sz w:val="20"/>
      <w:szCs w:val="20"/>
    </w:rPr>
  </w:style>
  <w:style w:type="character" w:styleId="Appelnotedebasdep">
    <w:name w:val="footnote reference"/>
    <w:basedOn w:val="Policepardfaut"/>
    <w:uiPriority w:val="99"/>
    <w:semiHidden/>
    <w:unhideWhenUsed/>
    <w:rsid w:val="00945B46"/>
    <w:rPr>
      <w:vertAlign w:val="superscript"/>
    </w:rPr>
  </w:style>
  <w:style w:type="paragraph" w:styleId="Pieddepage">
    <w:name w:val="footer"/>
    <w:basedOn w:val="Normal"/>
    <w:link w:val="PieddepageCar"/>
    <w:uiPriority w:val="99"/>
    <w:rsid w:val="00FF710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F710B"/>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83382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33820"/>
    <w:rPr>
      <w:rFonts w:eastAsiaTheme="minorEastAsia"/>
      <w:lang w:eastAsia="fr-FR"/>
    </w:rPr>
  </w:style>
  <w:style w:type="character" w:styleId="lev">
    <w:name w:val="Strong"/>
    <w:basedOn w:val="Policepardfaut"/>
    <w:uiPriority w:val="22"/>
    <w:qFormat/>
    <w:rsid w:val="00A23DEE"/>
    <w:rPr>
      <w:b/>
      <w:bCs/>
    </w:rPr>
  </w:style>
  <w:style w:type="paragraph" w:styleId="Paragraphedeliste">
    <w:name w:val="List Paragraph"/>
    <w:basedOn w:val="Normal"/>
    <w:uiPriority w:val="34"/>
    <w:qFormat/>
    <w:rsid w:val="00E834D2"/>
    <w:pPr>
      <w:ind w:left="720"/>
      <w:contextualSpacing/>
    </w:pPr>
  </w:style>
  <w:style w:type="paragraph" w:styleId="Textedebulles">
    <w:name w:val="Balloon Text"/>
    <w:basedOn w:val="Normal"/>
    <w:link w:val="TextedebullesCar"/>
    <w:uiPriority w:val="99"/>
    <w:semiHidden/>
    <w:unhideWhenUsed/>
    <w:rsid w:val="00CC2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E6C"/>
    <w:rPr>
      <w:rFonts w:ascii="Segoe UI" w:hAnsi="Segoe UI" w:cs="Segoe UI"/>
      <w:sz w:val="18"/>
      <w:szCs w:val="18"/>
    </w:rPr>
  </w:style>
  <w:style w:type="paragraph" w:styleId="En-tte">
    <w:name w:val="header"/>
    <w:basedOn w:val="Normal"/>
    <w:link w:val="En-tteCar"/>
    <w:uiPriority w:val="99"/>
    <w:unhideWhenUsed/>
    <w:rsid w:val="00125348"/>
    <w:pPr>
      <w:tabs>
        <w:tab w:val="center" w:pos="4536"/>
        <w:tab w:val="right" w:pos="9072"/>
      </w:tabs>
      <w:spacing w:after="0" w:line="240" w:lineRule="auto"/>
    </w:pPr>
  </w:style>
  <w:style w:type="character" w:customStyle="1" w:styleId="En-tteCar">
    <w:name w:val="En-tête Car"/>
    <w:basedOn w:val="Policepardfaut"/>
    <w:link w:val="En-tte"/>
    <w:uiPriority w:val="99"/>
    <w:rsid w:val="00125348"/>
  </w:style>
  <w:style w:type="character" w:styleId="Marquedecommentaire">
    <w:name w:val="annotation reference"/>
    <w:basedOn w:val="Policepardfaut"/>
    <w:uiPriority w:val="99"/>
    <w:semiHidden/>
    <w:unhideWhenUsed/>
    <w:rsid w:val="00FA558A"/>
    <w:rPr>
      <w:sz w:val="16"/>
      <w:szCs w:val="16"/>
    </w:rPr>
  </w:style>
  <w:style w:type="paragraph" w:styleId="Commentaire">
    <w:name w:val="annotation text"/>
    <w:basedOn w:val="Normal"/>
    <w:link w:val="CommentaireCar"/>
    <w:uiPriority w:val="99"/>
    <w:semiHidden/>
    <w:unhideWhenUsed/>
    <w:rsid w:val="00FA558A"/>
    <w:pPr>
      <w:spacing w:line="240" w:lineRule="auto"/>
    </w:pPr>
    <w:rPr>
      <w:sz w:val="20"/>
      <w:szCs w:val="20"/>
    </w:rPr>
  </w:style>
  <w:style w:type="character" w:customStyle="1" w:styleId="CommentaireCar">
    <w:name w:val="Commentaire Car"/>
    <w:basedOn w:val="Policepardfaut"/>
    <w:link w:val="Commentaire"/>
    <w:uiPriority w:val="99"/>
    <w:semiHidden/>
    <w:rsid w:val="00FA558A"/>
    <w:rPr>
      <w:sz w:val="20"/>
      <w:szCs w:val="20"/>
    </w:rPr>
  </w:style>
  <w:style w:type="paragraph" w:styleId="Objetducommentaire">
    <w:name w:val="annotation subject"/>
    <w:basedOn w:val="Commentaire"/>
    <w:next w:val="Commentaire"/>
    <w:link w:val="ObjetducommentaireCar"/>
    <w:uiPriority w:val="99"/>
    <w:semiHidden/>
    <w:unhideWhenUsed/>
    <w:rsid w:val="00FA558A"/>
    <w:rPr>
      <w:b/>
      <w:bCs/>
    </w:rPr>
  </w:style>
  <w:style w:type="character" w:customStyle="1" w:styleId="ObjetducommentaireCar">
    <w:name w:val="Objet du commentaire Car"/>
    <w:basedOn w:val="CommentaireCar"/>
    <w:link w:val="Objetducommentaire"/>
    <w:uiPriority w:val="99"/>
    <w:semiHidden/>
    <w:rsid w:val="00FA5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6648">
      <w:bodyDiv w:val="1"/>
      <w:marLeft w:val="0"/>
      <w:marRight w:val="0"/>
      <w:marTop w:val="0"/>
      <w:marBottom w:val="0"/>
      <w:divBdr>
        <w:top w:val="none" w:sz="0" w:space="0" w:color="auto"/>
        <w:left w:val="none" w:sz="0" w:space="0" w:color="auto"/>
        <w:bottom w:val="none" w:sz="0" w:space="0" w:color="auto"/>
        <w:right w:val="none" w:sz="0" w:space="0" w:color="auto"/>
      </w:divBdr>
    </w:div>
    <w:div w:id="240723167">
      <w:bodyDiv w:val="1"/>
      <w:marLeft w:val="0"/>
      <w:marRight w:val="0"/>
      <w:marTop w:val="0"/>
      <w:marBottom w:val="0"/>
      <w:divBdr>
        <w:top w:val="none" w:sz="0" w:space="0" w:color="auto"/>
        <w:left w:val="none" w:sz="0" w:space="0" w:color="auto"/>
        <w:bottom w:val="none" w:sz="0" w:space="0" w:color="auto"/>
        <w:right w:val="none" w:sz="0" w:space="0" w:color="auto"/>
      </w:divBdr>
    </w:div>
    <w:div w:id="535045301">
      <w:bodyDiv w:val="1"/>
      <w:marLeft w:val="0"/>
      <w:marRight w:val="0"/>
      <w:marTop w:val="0"/>
      <w:marBottom w:val="0"/>
      <w:divBdr>
        <w:top w:val="none" w:sz="0" w:space="0" w:color="auto"/>
        <w:left w:val="none" w:sz="0" w:space="0" w:color="auto"/>
        <w:bottom w:val="none" w:sz="0" w:space="0" w:color="auto"/>
        <w:right w:val="none" w:sz="0" w:space="0" w:color="auto"/>
      </w:divBdr>
    </w:div>
    <w:div w:id="668170277">
      <w:bodyDiv w:val="1"/>
      <w:marLeft w:val="0"/>
      <w:marRight w:val="0"/>
      <w:marTop w:val="0"/>
      <w:marBottom w:val="0"/>
      <w:divBdr>
        <w:top w:val="none" w:sz="0" w:space="0" w:color="auto"/>
        <w:left w:val="none" w:sz="0" w:space="0" w:color="auto"/>
        <w:bottom w:val="none" w:sz="0" w:space="0" w:color="auto"/>
        <w:right w:val="none" w:sz="0" w:space="0" w:color="auto"/>
      </w:divBdr>
    </w:div>
    <w:div w:id="844592183">
      <w:bodyDiv w:val="1"/>
      <w:marLeft w:val="0"/>
      <w:marRight w:val="0"/>
      <w:marTop w:val="0"/>
      <w:marBottom w:val="0"/>
      <w:divBdr>
        <w:top w:val="none" w:sz="0" w:space="0" w:color="auto"/>
        <w:left w:val="none" w:sz="0" w:space="0" w:color="auto"/>
        <w:bottom w:val="none" w:sz="0" w:space="0" w:color="auto"/>
        <w:right w:val="none" w:sz="0" w:space="0" w:color="auto"/>
      </w:divBdr>
    </w:div>
    <w:div w:id="1190490211">
      <w:bodyDiv w:val="1"/>
      <w:marLeft w:val="0"/>
      <w:marRight w:val="0"/>
      <w:marTop w:val="0"/>
      <w:marBottom w:val="0"/>
      <w:divBdr>
        <w:top w:val="none" w:sz="0" w:space="0" w:color="auto"/>
        <w:left w:val="none" w:sz="0" w:space="0" w:color="auto"/>
        <w:bottom w:val="none" w:sz="0" w:space="0" w:color="auto"/>
        <w:right w:val="none" w:sz="0" w:space="0" w:color="auto"/>
      </w:divBdr>
    </w:div>
    <w:div w:id="1255018768">
      <w:bodyDiv w:val="1"/>
      <w:marLeft w:val="0"/>
      <w:marRight w:val="0"/>
      <w:marTop w:val="0"/>
      <w:marBottom w:val="0"/>
      <w:divBdr>
        <w:top w:val="none" w:sz="0" w:space="0" w:color="auto"/>
        <w:left w:val="none" w:sz="0" w:space="0" w:color="auto"/>
        <w:bottom w:val="none" w:sz="0" w:space="0" w:color="auto"/>
        <w:right w:val="none" w:sz="0" w:space="0" w:color="auto"/>
      </w:divBdr>
    </w:div>
    <w:div w:id="1375621734">
      <w:bodyDiv w:val="1"/>
      <w:marLeft w:val="0"/>
      <w:marRight w:val="0"/>
      <w:marTop w:val="0"/>
      <w:marBottom w:val="0"/>
      <w:divBdr>
        <w:top w:val="none" w:sz="0" w:space="0" w:color="auto"/>
        <w:left w:val="none" w:sz="0" w:space="0" w:color="auto"/>
        <w:bottom w:val="none" w:sz="0" w:space="0" w:color="auto"/>
        <w:right w:val="none" w:sz="0" w:space="0" w:color="auto"/>
      </w:divBdr>
    </w:div>
    <w:div w:id="17199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9058-1405-4D47-A2ED-3C48D4F2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4508</Words>
  <Characters>24795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EL ATTARI</dc:creator>
  <cp:lastModifiedBy>hp</cp:lastModifiedBy>
  <cp:revision>2</cp:revision>
  <cp:lastPrinted>2020-02-07T13:11:00Z</cp:lastPrinted>
  <dcterms:created xsi:type="dcterms:W3CDTF">2020-04-21T13:04:00Z</dcterms:created>
  <dcterms:modified xsi:type="dcterms:W3CDTF">2020-04-21T13:04:00Z</dcterms:modified>
</cp:coreProperties>
</file>